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E3808">
      <w:pPr>
        <w:shd w:val="clear" w:color="auto" w:fill="FFFFFF"/>
        <w:spacing w:line="400" w:lineRule="exact"/>
        <w:jc w:val="left"/>
        <w:textAlignment w:val="baseline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梅河口市</w:t>
      </w:r>
      <w:r>
        <w:rPr>
          <w:rFonts w:ascii="仿宋" w:eastAsia="仿宋" w:hAnsi="仿宋" w:cs="仿宋"/>
          <w:sz w:val="32"/>
        </w:rPr>
        <w:t>九</w:t>
      </w:r>
      <w:r>
        <w:rPr>
          <w:rFonts w:ascii="仿宋" w:eastAsia="仿宋" w:hAnsi="仿宋" w:cs="仿宋"/>
          <w:sz w:val="32"/>
        </w:rPr>
        <w:t>届人大</w:t>
      </w:r>
    </w:p>
    <w:p w:rsidR="00000000" w:rsidRDefault="00DE3808">
      <w:pPr>
        <w:shd w:val="clear" w:color="auto" w:fill="FFFFFF"/>
        <w:spacing w:line="400" w:lineRule="exact"/>
        <w:textAlignment w:val="baseline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pacing w:val="16"/>
          <w:sz w:val="32"/>
        </w:rPr>
        <w:t>五</w:t>
      </w:r>
      <w:r>
        <w:rPr>
          <w:rFonts w:ascii="仿宋" w:eastAsia="仿宋" w:hAnsi="仿宋" w:cs="仿宋"/>
          <w:spacing w:val="16"/>
          <w:sz w:val="32"/>
        </w:rPr>
        <w:t>次会议文件</w:t>
      </w:r>
      <w:r>
        <w:rPr>
          <w:rFonts w:ascii="仿宋" w:eastAsia="仿宋" w:hAnsi="仿宋" w:cs="仿宋"/>
          <w:spacing w:val="16"/>
          <w:sz w:val="32"/>
        </w:rPr>
        <w:t>(</w:t>
      </w:r>
      <w:r>
        <w:rPr>
          <w:rFonts w:ascii="仿宋" w:eastAsia="仿宋" w:hAnsi="仿宋" w:cs="仿宋"/>
          <w:spacing w:val="16"/>
          <w:sz w:val="32"/>
        </w:rPr>
        <w:t>9</w:t>
      </w:r>
      <w:r>
        <w:rPr>
          <w:rFonts w:ascii="仿宋" w:eastAsia="仿宋" w:hAnsi="仿宋" w:cs="仿宋"/>
          <w:spacing w:val="16"/>
          <w:sz w:val="32"/>
        </w:rPr>
        <w:t>)</w:t>
      </w:r>
    </w:p>
    <w:p w:rsidR="00000000" w:rsidRDefault="00DE3808">
      <w:pPr>
        <w:shd w:val="clear" w:color="auto" w:fill="FFFFFF"/>
        <w:spacing w:line="560" w:lineRule="exact"/>
        <w:jc w:val="left"/>
        <w:textAlignment w:val="baseline"/>
        <w:rPr>
          <w:rFonts w:ascii="仿宋" w:eastAsia="仿宋" w:hAnsi="仿宋" w:cs="仿宋"/>
          <w:color w:val="000000"/>
          <w:sz w:val="32"/>
        </w:rPr>
      </w:pPr>
    </w:p>
    <w:p w:rsidR="00000000" w:rsidRDefault="00DE3808">
      <w:pPr>
        <w:shd w:val="clear" w:color="auto" w:fill="FFFFFF"/>
        <w:spacing w:line="560" w:lineRule="exact"/>
        <w:jc w:val="center"/>
        <w:textAlignment w:val="baseline"/>
        <w:rPr>
          <w:rFonts w:ascii="仿宋" w:eastAsia="仿宋" w:hAnsi="仿宋" w:cs="仿宋"/>
          <w:sz w:val="52"/>
        </w:rPr>
      </w:pPr>
      <w:r>
        <w:rPr>
          <w:rFonts w:ascii="仿宋" w:eastAsia="仿宋" w:hAnsi="仿宋" w:cs="仿宋"/>
          <w:sz w:val="44"/>
        </w:rPr>
        <w:t>梅河口市人民法院工作报告</w:t>
      </w:r>
    </w:p>
    <w:p w:rsidR="00000000" w:rsidRDefault="00DE3808">
      <w:pPr>
        <w:shd w:val="clear" w:color="auto" w:fill="FFFFFF"/>
        <w:spacing w:line="560" w:lineRule="exact"/>
        <w:jc w:val="center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——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/>
          <w:sz w:val="32"/>
          <w:szCs w:val="32"/>
        </w:rPr>
        <w:t>19</w:t>
      </w:r>
      <w:r>
        <w:rPr>
          <w:rFonts w:ascii="仿宋" w:eastAsia="仿宋" w:hAnsi="仿宋" w:cs="仿宋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/>
          <w:sz w:val="32"/>
          <w:szCs w:val="32"/>
        </w:rPr>
        <w:t>日在梅河口市第</w:t>
      </w:r>
      <w:r>
        <w:rPr>
          <w:rFonts w:ascii="仿宋" w:eastAsia="仿宋" w:hAnsi="仿宋" w:cs="仿宋"/>
          <w:sz w:val="32"/>
          <w:szCs w:val="32"/>
        </w:rPr>
        <w:t>九</w:t>
      </w:r>
      <w:r>
        <w:rPr>
          <w:rFonts w:ascii="仿宋" w:eastAsia="仿宋" w:hAnsi="仿宋" w:cs="仿宋"/>
          <w:sz w:val="32"/>
          <w:szCs w:val="32"/>
        </w:rPr>
        <w:t>届人民代表大会</w:t>
      </w:r>
    </w:p>
    <w:p w:rsidR="00000000" w:rsidRDefault="00DE3808">
      <w:pPr>
        <w:shd w:val="clear" w:color="auto" w:fill="FFFFFF"/>
        <w:spacing w:line="560" w:lineRule="exact"/>
        <w:jc w:val="center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第</w:t>
      </w:r>
      <w:r>
        <w:rPr>
          <w:rFonts w:ascii="仿宋" w:eastAsia="仿宋" w:hAnsi="仿宋" w:cs="仿宋"/>
          <w:sz w:val="32"/>
          <w:szCs w:val="32"/>
        </w:rPr>
        <w:t>五</w:t>
      </w:r>
      <w:r>
        <w:rPr>
          <w:rFonts w:ascii="仿宋" w:eastAsia="仿宋" w:hAnsi="仿宋" w:cs="仿宋"/>
          <w:sz w:val="32"/>
          <w:szCs w:val="32"/>
        </w:rPr>
        <w:t>次会议上</w:t>
      </w:r>
    </w:p>
    <w:p w:rsidR="00000000" w:rsidRDefault="00DE3808">
      <w:pPr>
        <w:shd w:val="clear" w:color="auto" w:fill="FFFFFF"/>
        <w:spacing w:line="560" w:lineRule="exact"/>
        <w:jc w:val="center"/>
        <w:textAlignment w:val="baseline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梅河口市人民法院院长</w:t>
      </w:r>
      <w:r>
        <w:rPr>
          <w:rFonts w:ascii="仿宋" w:eastAsia="仿宋" w:hAnsi="仿宋" w:cs="仿宋"/>
          <w:sz w:val="32"/>
        </w:rPr>
        <w:t xml:space="preserve"> </w:t>
      </w:r>
      <w:r>
        <w:rPr>
          <w:rFonts w:ascii="仿宋" w:eastAsia="仿宋" w:hAnsi="仿宋" w:cs="仿宋"/>
          <w:sz w:val="32"/>
        </w:rPr>
        <w:t>杜康君</w:t>
      </w:r>
    </w:p>
    <w:p w:rsidR="00000000" w:rsidRDefault="00DE3808">
      <w:pPr>
        <w:shd w:val="clear" w:color="auto" w:fill="FFFFFF"/>
        <w:spacing w:line="500" w:lineRule="exact"/>
        <w:textAlignment w:val="baseline"/>
        <w:rPr>
          <w:rFonts w:ascii="仿宋" w:eastAsia="仿宋" w:hAnsi="仿宋" w:cs="仿宋"/>
          <w:sz w:val="32"/>
        </w:rPr>
      </w:pPr>
    </w:p>
    <w:p w:rsidR="00000000" w:rsidRDefault="00DE3808">
      <w:pPr>
        <w:pStyle w:val="a6"/>
        <w:widowControl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各位代表：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现在，我代表市人民法院向大会报告工作，请予审议，</w:t>
      </w:r>
      <w:r>
        <w:rPr>
          <w:rFonts w:ascii="仿宋" w:eastAsia="仿宋" w:hAnsi="仿宋" w:cs="仿宋"/>
          <w:sz w:val="32"/>
          <w:szCs w:val="32"/>
        </w:rPr>
        <w:t>并请各位列席人员提出意见。</w:t>
      </w:r>
    </w:p>
    <w:p w:rsidR="00000000" w:rsidRDefault="00DE3808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000000" w:rsidRDefault="00DE3808">
      <w:pPr>
        <w:spacing w:line="560" w:lineRule="exact"/>
        <w:jc w:val="center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6"/>
          <w:szCs w:val="36"/>
          <w:shd w:val="clear" w:color="auto" w:fill="FFFFFF"/>
        </w:rPr>
        <w:t>2019</w:t>
      </w:r>
      <w:r>
        <w:rPr>
          <w:rFonts w:ascii="仿宋" w:eastAsia="仿宋" w:hAnsi="仿宋" w:cs="仿宋"/>
          <w:sz w:val="36"/>
          <w:szCs w:val="36"/>
          <w:shd w:val="clear" w:color="auto" w:fill="FFFFFF"/>
        </w:rPr>
        <w:t>年依法履职情况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/>
          <w:sz w:val="32"/>
          <w:szCs w:val="32"/>
        </w:rPr>
        <w:t>年，市法院在市委坚强领导下，在市人大及其常委会的有力监督下，在市政府、市政协和社会各界的大力支持下，高举习近平新时代中国特色社会主义思想伟大旗帜，坚持以人民为中心和服务全市发展大局不动摇，忠诚履行宪法和法律赋予的职责，牢</w:t>
      </w:r>
      <w:r>
        <w:rPr>
          <w:rFonts w:ascii="仿宋" w:eastAsia="仿宋" w:hAnsi="仿宋" w:cs="仿宋"/>
          <w:sz w:val="32"/>
          <w:szCs w:val="32"/>
        </w:rPr>
        <w:t>记初心使命，聚焦建设“现代化区域中心城市、高质量发展先行示范区”，推动新时代法院工作取得新进展。</w:t>
      </w:r>
    </w:p>
    <w:p w:rsidR="00000000" w:rsidRDefault="00DE380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一、坚持公正司法，切实维护社会公平正义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截止到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/>
          <w:sz w:val="32"/>
          <w:szCs w:val="32"/>
        </w:rPr>
        <w:t>日，市法院受理各类案件</w:t>
      </w:r>
      <w:r>
        <w:rPr>
          <w:rFonts w:ascii="仿宋" w:eastAsia="仿宋" w:hAnsi="仿宋" w:cs="仿宋"/>
          <w:sz w:val="32"/>
          <w:szCs w:val="32"/>
        </w:rPr>
        <w:t>6786</w:t>
      </w:r>
      <w:r>
        <w:rPr>
          <w:rFonts w:ascii="仿宋" w:eastAsia="仿宋" w:hAnsi="仿宋" w:cs="仿宋"/>
          <w:sz w:val="32"/>
          <w:szCs w:val="32"/>
        </w:rPr>
        <w:t>件；审（执）结</w:t>
      </w:r>
      <w:r>
        <w:rPr>
          <w:rFonts w:ascii="仿宋" w:eastAsia="仿宋" w:hAnsi="仿宋" w:cs="仿宋"/>
          <w:sz w:val="32"/>
          <w:szCs w:val="32"/>
        </w:rPr>
        <w:t>6296</w:t>
      </w:r>
      <w:r>
        <w:rPr>
          <w:rFonts w:ascii="仿宋" w:eastAsia="仿宋" w:hAnsi="仿宋" w:cs="仿宋"/>
          <w:sz w:val="32"/>
          <w:szCs w:val="32"/>
        </w:rPr>
        <w:t>件，结案率</w:t>
      </w:r>
      <w:r>
        <w:rPr>
          <w:rFonts w:ascii="仿宋" w:eastAsia="仿宋" w:hAnsi="仿宋" w:cs="仿宋"/>
          <w:sz w:val="32"/>
          <w:szCs w:val="32"/>
        </w:rPr>
        <w:t>92.78%</w:t>
      </w:r>
      <w:r>
        <w:rPr>
          <w:rFonts w:ascii="仿宋" w:eastAsia="仿宋" w:hAnsi="仿宋" w:cs="仿宋"/>
          <w:sz w:val="32"/>
          <w:szCs w:val="32"/>
        </w:rPr>
        <w:t>，比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/>
          <w:sz w:val="32"/>
          <w:szCs w:val="32"/>
        </w:rPr>
        <w:t>年同期增加</w:t>
      </w:r>
      <w:r>
        <w:rPr>
          <w:rFonts w:ascii="仿宋" w:eastAsia="仿宋" w:hAnsi="仿宋" w:cs="仿宋"/>
          <w:sz w:val="32"/>
          <w:szCs w:val="32"/>
        </w:rPr>
        <w:t>结案</w:t>
      </w:r>
      <w:r>
        <w:rPr>
          <w:rFonts w:ascii="仿宋" w:eastAsia="仿宋" w:hAnsi="仿宋" w:cs="仿宋"/>
          <w:sz w:val="32"/>
          <w:szCs w:val="32"/>
        </w:rPr>
        <w:t>718</w:t>
      </w:r>
      <w:r>
        <w:rPr>
          <w:rFonts w:ascii="仿宋" w:eastAsia="仿宋" w:hAnsi="仿宋" w:cs="仿宋"/>
          <w:sz w:val="32"/>
          <w:szCs w:val="32"/>
        </w:rPr>
        <w:t>件；</w:t>
      </w:r>
      <w:r>
        <w:rPr>
          <w:rFonts w:ascii="仿宋" w:eastAsia="仿宋" w:hAnsi="仿宋" w:cs="仿宋"/>
          <w:sz w:val="32"/>
          <w:szCs w:val="32"/>
        </w:rPr>
        <w:t>法官</w:t>
      </w:r>
      <w:r>
        <w:rPr>
          <w:rFonts w:ascii="仿宋" w:eastAsia="仿宋" w:hAnsi="仿宋" w:cs="仿宋"/>
          <w:sz w:val="32"/>
          <w:szCs w:val="32"/>
        </w:rPr>
        <w:t>人均结案</w:t>
      </w:r>
      <w:r>
        <w:rPr>
          <w:rFonts w:ascii="仿宋" w:eastAsia="仿宋" w:hAnsi="仿宋" w:cs="仿宋"/>
          <w:sz w:val="32"/>
          <w:szCs w:val="32"/>
        </w:rPr>
        <w:t>146</w:t>
      </w:r>
      <w:r>
        <w:rPr>
          <w:rFonts w:ascii="仿宋" w:eastAsia="仿宋" w:hAnsi="仿宋" w:cs="仿宋"/>
          <w:sz w:val="32"/>
          <w:szCs w:val="32"/>
        </w:rPr>
        <w:t>件，主要</w:t>
      </w:r>
      <w:r>
        <w:rPr>
          <w:rFonts w:ascii="仿宋" w:eastAsia="仿宋" w:hAnsi="仿宋" w:cs="仿宋"/>
          <w:sz w:val="32"/>
          <w:szCs w:val="32"/>
        </w:rPr>
        <w:t>质效</w:t>
      </w:r>
      <w:r>
        <w:rPr>
          <w:rFonts w:ascii="仿宋" w:eastAsia="仿宋" w:hAnsi="仿宋" w:cs="仿宋"/>
          <w:sz w:val="32"/>
          <w:szCs w:val="32"/>
        </w:rPr>
        <w:t>指标位于全省基层法院前列。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依法严惩刑事犯罪</w:t>
      </w:r>
      <w:r>
        <w:rPr>
          <w:rFonts w:ascii="仿宋" w:eastAsia="仿宋" w:hAnsi="仿宋" w:cs="仿宋"/>
          <w:sz w:val="32"/>
          <w:szCs w:val="32"/>
        </w:rPr>
        <w:t>。按照“深挖根治”要求强势推进扫黑除</w:t>
      </w:r>
      <w:r>
        <w:rPr>
          <w:rFonts w:ascii="仿宋" w:eastAsia="仿宋" w:hAnsi="仿宋" w:cs="仿宋"/>
          <w:sz w:val="32"/>
          <w:szCs w:val="32"/>
        </w:rPr>
        <w:lastRenderedPageBreak/>
        <w:t>恶专项斗争，对起诉到法院的所有涉黑涉恶案件，高质高效审结完毕。共受理涉恶案</w:t>
      </w:r>
      <w:r>
        <w:rPr>
          <w:rFonts w:ascii="仿宋" w:eastAsia="仿宋" w:hAnsi="仿宋" w:cs="仿宋"/>
          <w:sz w:val="32"/>
          <w:szCs w:val="32"/>
        </w:rPr>
        <w:t>件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件</w:t>
      </w:r>
      <w:r>
        <w:rPr>
          <w:rFonts w:ascii="仿宋" w:eastAsia="仿宋" w:hAnsi="仿宋" w:cs="仿宋"/>
          <w:sz w:val="32"/>
          <w:szCs w:val="32"/>
        </w:rPr>
        <w:t>43</w:t>
      </w:r>
      <w:r>
        <w:rPr>
          <w:rFonts w:ascii="仿宋" w:eastAsia="仿宋" w:hAnsi="仿宋" w:cs="仿宋"/>
          <w:sz w:val="32"/>
          <w:szCs w:val="32"/>
        </w:rPr>
        <w:t>人，依法认定恶势力犯罪团伙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件</w:t>
      </w:r>
      <w:r>
        <w:rPr>
          <w:rFonts w:ascii="仿宋" w:eastAsia="仿宋" w:hAnsi="仿宋" w:cs="仿宋"/>
          <w:sz w:val="32"/>
          <w:szCs w:val="32"/>
        </w:rPr>
        <w:t>17</w:t>
      </w:r>
      <w:r>
        <w:rPr>
          <w:rFonts w:ascii="仿宋" w:eastAsia="仿宋" w:hAnsi="仿宋" w:cs="仿宋"/>
          <w:sz w:val="32"/>
          <w:szCs w:val="32"/>
        </w:rPr>
        <w:t>人，恶势力犯罪集团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件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/>
          <w:sz w:val="32"/>
          <w:szCs w:val="32"/>
        </w:rPr>
        <w:t>人。受理涉黑涉恶</w:t>
      </w:r>
      <w:r>
        <w:rPr>
          <w:rFonts w:ascii="仿宋" w:eastAsia="仿宋" w:hAnsi="仿宋" w:cs="仿宋"/>
          <w:sz w:val="32"/>
          <w:szCs w:val="32"/>
        </w:rPr>
        <w:t>惯</w:t>
      </w:r>
      <w:r>
        <w:rPr>
          <w:rFonts w:ascii="仿宋" w:eastAsia="仿宋" w:hAnsi="仿宋" w:cs="仿宋"/>
          <w:sz w:val="32"/>
          <w:szCs w:val="32"/>
        </w:rPr>
        <w:t>常九类犯罪案件</w:t>
      </w:r>
      <w:r>
        <w:rPr>
          <w:rFonts w:ascii="仿宋" w:eastAsia="仿宋" w:hAnsi="仿宋" w:cs="仿宋"/>
          <w:sz w:val="32"/>
          <w:szCs w:val="32"/>
        </w:rPr>
        <w:t>114</w:t>
      </w:r>
      <w:r>
        <w:rPr>
          <w:rFonts w:ascii="仿宋" w:eastAsia="仿宋" w:hAnsi="仿宋" w:cs="仿宋"/>
          <w:sz w:val="32"/>
          <w:szCs w:val="32"/>
        </w:rPr>
        <w:t>件</w:t>
      </w:r>
      <w:r>
        <w:rPr>
          <w:rFonts w:ascii="仿宋" w:eastAsia="仿宋" w:hAnsi="仿宋" w:cs="仿宋"/>
          <w:sz w:val="32"/>
          <w:szCs w:val="32"/>
        </w:rPr>
        <w:t>217</w:t>
      </w:r>
      <w:r>
        <w:rPr>
          <w:rFonts w:ascii="仿宋" w:eastAsia="仿宋" w:hAnsi="仿宋" w:cs="仿宋"/>
          <w:sz w:val="32"/>
          <w:szCs w:val="32"/>
        </w:rPr>
        <w:t>人，审结</w:t>
      </w:r>
      <w:r>
        <w:rPr>
          <w:rFonts w:ascii="仿宋" w:eastAsia="仿宋" w:hAnsi="仿宋" w:cs="仿宋"/>
          <w:sz w:val="32"/>
          <w:szCs w:val="32"/>
        </w:rPr>
        <w:t>109</w:t>
      </w:r>
      <w:r>
        <w:rPr>
          <w:rFonts w:ascii="仿宋" w:eastAsia="仿宋" w:hAnsi="仿宋" w:cs="仿宋"/>
          <w:sz w:val="32"/>
          <w:szCs w:val="32"/>
        </w:rPr>
        <w:t>件</w:t>
      </w:r>
      <w:r>
        <w:rPr>
          <w:rFonts w:ascii="仿宋" w:eastAsia="仿宋" w:hAnsi="仿宋" w:cs="仿宋"/>
          <w:sz w:val="32"/>
          <w:szCs w:val="32"/>
        </w:rPr>
        <w:t>200</w:t>
      </w:r>
      <w:r>
        <w:rPr>
          <w:rFonts w:ascii="仿宋" w:eastAsia="仿宋" w:hAnsi="仿宋" w:cs="仿宋"/>
          <w:sz w:val="32"/>
          <w:szCs w:val="32"/>
        </w:rPr>
        <w:t>人。强化“打财断血”，没收手机</w:t>
      </w:r>
      <w:r>
        <w:rPr>
          <w:rFonts w:ascii="仿宋" w:eastAsia="仿宋" w:hAnsi="仿宋" w:cs="仿宋"/>
          <w:sz w:val="32"/>
          <w:szCs w:val="32"/>
        </w:rPr>
        <w:t>60</w:t>
      </w:r>
      <w:r>
        <w:rPr>
          <w:rFonts w:ascii="仿宋" w:eastAsia="仿宋" w:hAnsi="仿宋" w:cs="仿宋"/>
          <w:sz w:val="32"/>
          <w:szCs w:val="32"/>
        </w:rPr>
        <w:t>余部、电脑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/>
          <w:sz w:val="32"/>
          <w:szCs w:val="32"/>
        </w:rPr>
        <w:t>台，追缴非法所得</w:t>
      </w:r>
      <w:r>
        <w:rPr>
          <w:rFonts w:ascii="仿宋" w:eastAsia="仿宋" w:hAnsi="仿宋" w:cs="仿宋"/>
          <w:sz w:val="32"/>
          <w:szCs w:val="32"/>
        </w:rPr>
        <w:t>1211</w:t>
      </w:r>
      <w:r>
        <w:rPr>
          <w:rFonts w:ascii="仿宋" w:eastAsia="仿宋" w:hAnsi="仿宋" w:cs="仿宋"/>
          <w:sz w:val="32"/>
          <w:szCs w:val="32"/>
        </w:rPr>
        <w:t>万元。抓好“一案三查”，对</w:t>
      </w:r>
      <w:r>
        <w:rPr>
          <w:rFonts w:ascii="仿宋" w:eastAsia="仿宋" w:hAnsi="仿宋" w:cs="仿宋"/>
          <w:sz w:val="32"/>
          <w:szCs w:val="32"/>
        </w:rPr>
        <w:t>2016</w:t>
      </w:r>
      <w:r>
        <w:rPr>
          <w:rFonts w:ascii="仿宋" w:eastAsia="仿宋" w:hAnsi="仿宋" w:cs="仿宋"/>
          <w:sz w:val="32"/>
          <w:szCs w:val="32"/>
        </w:rPr>
        <w:t>年以来的所有刑事、民事、行政和执行案件进行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轮排查，梳理重点案件</w:t>
      </w:r>
      <w:r>
        <w:rPr>
          <w:rFonts w:ascii="仿宋" w:eastAsia="仿宋" w:hAnsi="仿宋" w:cs="仿宋"/>
          <w:sz w:val="32"/>
          <w:szCs w:val="32"/>
        </w:rPr>
        <w:t>1.5</w:t>
      </w:r>
      <w:r>
        <w:rPr>
          <w:rFonts w:ascii="仿宋" w:eastAsia="仿宋" w:hAnsi="仿宋" w:cs="仿宋"/>
          <w:sz w:val="32"/>
          <w:szCs w:val="32"/>
        </w:rPr>
        <w:t>万件，挖出线索</w:t>
      </w:r>
      <w:r>
        <w:rPr>
          <w:rFonts w:ascii="仿宋" w:eastAsia="仿宋" w:hAnsi="仿宋" w:cs="仿宋"/>
          <w:sz w:val="32"/>
          <w:szCs w:val="32"/>
        </w:rPr>
        <w:t>25</w:t>
      </w:r>
      <w:r>
        <w:rPr>
          <w:rFonts w:ascii="仿宋" w:eastAsia="仿宋" w:hAnsi="仿宋" w:cs="仿宋"/>
          <w:sz w:val="32"/>
          <w:szCs w:val="32"/>
        </w:rPr>
        <w:t>条。发挥审判职能化解重大风险，审结非法吸收公众存款、新型电信网络诈骗、虚假广告等涉众型犯罪</w:t>
      </w:r>
      <w:r>
        <w:rPr>
          <w:rFonts w:ascii="仿宋" w:eastAsia="仿宋" w:hAnsi="仿宋" w:cs="仿宋"/>
          <w:sz w:val="32"/>
          <w:szCs w:val="32"/>
        </w:rPr>
        <w:t>61</w:t>
      </w:r>
      <w:r>
        <w:rPr>
          <w:rFonts w:ascii="仿宋" w:eastAsia="仿宋" w:hAnsi="仿宋" w:cs="仿宋"/>
          <w:sz w:val="32"/>
          <w:szCs w:val="32"/>
        </w:rPr>
        <w:t>件，为</w:t>
      </w:r>
      <w:r>
        <w:rPr>
          <w:rFonts w:ascii="仿宋" w:eastAsia="仿宋" w:hAnsi="仿宋" w:cs="仿宋"/>
          <w:sz w:val="32"/>
          <w:szCs w:val="32"/>
        </w:rPr>
        <w:t>1.6</w:t>
      </w:r>
      <w:r>
        <w:rPr>
          <w:rFonts w:ascii="仿宋" w:eastAsia="仿宋" w:hAnsi="仿宋" w:cs="仿宋"/>
          <w:sz w:val="32"/>
          <w:szCs w:val="32"/>
        </w:rPr>
        <w:t>万余名受害者最大限度挽回经济损失。深入开展反腐败斗争，审</w:t>
      </w:r>
      <w:r>
        <w:rPr>
          <w:rFonts w:ascii="仿宋" w:eastAsia="仿宋" w:hAnsi="仿宋" w:cs="仿宋"/>
          <w:sz w:val="32"/>
          <w:szCs w:val="32"/>
        </w:rPr>
        <w:t>理</w:t>
      </w:r>
      <w:r>
        <w:rPr>
          <w:rFonts w:ascii="仿宋" w:eastAsia="仿宋" w:hAnsi="仿宋" w:cs="仿宋"/>
          <w:sz w:val="32"/>
          <w:szCs w:val="32"/>
        </w:rPr>
        <w:t>省监委指定及本级监委移送的贪污、受贿、挪用公款案件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件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涉及处级干部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人、科级</w:t>
      </w:r>
      <w:r>
        <w:rPr>
          <w:rFonts w:ascii="仿宋" w:eastAsia="仿宋" w:hAnsi="仿宋" w:cs="仿宋"/>
          <w:sz w:val="32"/>
          <w:szCs w:val="32"/>
        </w:rPr>
        <w:t>干部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人，追缴赃款</w:t>
      </w:r>
      <w:r>
        <w:rPr>
          <w:rFonts w:ascii="仿宋" w:eastAsia="仿宋" w:hAnsi="仿宋" w:cs="仿宋"/>
          <w:sz w:val="32"/>
          <w:szCs w:val="32"/>
        </w:rPr>
        <w:t>1.01</w:t>
      </w:r>
      <w:r>
        <w:rPr>
          <w:rFonts w:ascii="仿宋" w:eastAsia="仿宋" w:hAnsi="仿宋" w:cs="仿宋"/>
          <w:sz w:val="32"/>
          <w:szCs w:val="32"/>
        </w:rPr>
        <w:t>亿元</w:t>
      </w:r>
      <w:r>
        <w:rPr>
          <w:rFonts w:ascii="仿宋" w:eastAsia="仿宋" w:hAnsi="仿宋" w:cs="仿宋"/>
          <w:sz w:val="32"/>
          <w:szCs w:val="32"/>
        </w:rPr>
        <w:t>。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有效化解民事纠纷</w:t>
      </w:r>
      <w:r>
        <w:rPr>
          <w:rFonts w:ascii="仿宋" w:eastAsia="仿宋" w:hAnsi="仿宋" w:cs="仿宋"/>
          <w:sz w:val="32"/>
          <w:szCs w:val="32"/>
        </w:rPr>
        <w:t>。以化解矛盾、平息纠纷为宗旨，依法妥善审理教育医疗、物业服务等事关群众切身利益案件</w:t>
      </w:r>
      <w:r>
        <w:rPr>
          <w:rFonts w:ascii="仿宋" w:eastAsia="仿宋" w:hAnsi="仿宋" w:cs="仿宋"/>
          <w:sz w:val="32"/>
          <w:szCs w:val="32"/>
        </w:rPr>
        <w:t>342</w:t>
      </w:r>
      <w:r>
        <w:rPr>
          <w:rFonts w:ascii="仿宋" w:eastAsia="仿宋" w:hAnsi="仿宋" w:cs="仿宋"/>
          <w:sz w:val="32"/>
          <w:szCs w:val="32"/>
        </w:rPr>
        <w:t>件。关心弱势群体，调撤审结农民种植养植回收、追索农民工劳动报酬案件</w:t>
      </w:r>
      <w:r>
        <w:rPr>
          <w:rFonts w:ascii="仿宋" w:eastAsia="仿宋" w:hAnsi="仿宋" w:cs="仿宋"/>
          <w:sz w:val="32"/>
          <w:szCs w:val="32"/>
        </w:rPr>
        <w:t>72</w:t>
      </w:r>
      <w:r>
        <w:rPr>
          <w:rFonts w:ascii="仿宋" w:eastAsia="仿宋" w:hAnsi="仿宋" w:cs="仿宋"/>
          <w:sz w:val="32"/>
          <w:szCs w:val="32"/>
        </w:rPr>
        <w:t>件。依法保护合法债权，速审速裁民间借贷、买卖合同等案件</w:t>
      </w:r>
      <w:r>
        <w:rPr>
          <w:rFonts w:ascii="仿宋" w:eastAsia="仿宋" w:hAnsi="仿宋" w:cs="仿宋"/>
          <w:sz w:val="32"/>
          <w:szCs w:val="32"/>
        </w:rPr>
        <w:t>672</w:t>
      </w:r>
      <w:r>
        <w:rPr>
          <w:rFonts w:ascii="仿宋" w:eastAsia="仿宋" w:hAnsi="仿宋" w:cs="仿宋"/>
          <w:sz w:val="32"/>
          <w:szCs w:val="32"/>
        </w:rPr>
        <w:t>件。倾力维护婚姻家庭稳定，推行离婚冷静期制度，妥善化解各类家事纠纷</w:t>
      </w:r>
      <w:r>
        <w:rPr>
          <w:rFonts w:ascii="仿宋" w:eastAsia="仿宋" w:hAnsi="仿宋" w:cs="仿宋"/>
          <w:sz w:val="32"/>
          <w:szCs w:val="32"/>
        </w:rPr>
        <w:t>535</w:t>
      </w:r>
      <w:r>
        <w:rPr>
          <w:rFonts w:ascii="仿宋" w:eastAsia="仿宋" w:hAnsi="仿宋" w:cs="仿宋"/>
          <w:sz w:val="32"/>
          <w:szCs w:val="32"/>
        </w:rPr>
        <w:t>件。进一步推进“道交一体化”改革，加强与公安交警、司法行政和保险公司等单位合作，简化理赔程序，</w:t>
      </w:r>
      <w:r>
        <w:rPr>
          <w:rFonts w:ascii="仿宋" w:eastAsia="仿宋" w:hAnsi="仿宋" w:cs="仿宋"/>
          <w:sz w:val="32"/>
          <w:szCs w:val="32"/>
        </w:rPr>
        <w:t>198</w:t>
      </w:r>
      <w:r>
        <w:rPr>
          <w:rFonts w:ascii="仿宋" w:eastAsia="仿宋" w:hAnsi="仿宋" w:cs="仿宋"/>
          <w:sz w:val="32"/>
          <w:szCs w:val="32"/>
        </w:rPr>
        <w:t>件案件化解于诉前联动调解，占此类案件的</w:t>
      </w:r>
      <w:r>
        <w:rPr>
          <w:rFonts w:ascii="仿宋" w:eastAsia="仿宋" w:hAnsi="仿宋" w:cs="仿宋"/>
          <w:sz w:val="32"/>
          <w:szCs w:val="32"/>
        </w:rPr>
        <w:t>41%</w:t>
      </w:r>
      <w:r>
        <w:rPr>
          <w:rFonts w:ascii="仿宋" w:eastAsia="仿宋" w:hAnsi="仿宋" w:cs="仿宋"/>
          <w:sz w:val="32"/>
          <w:szCs w:val="32"/>
        </w:rPr>
        <w:t>。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妥善处理行政争议</w:t>
      </w:r>
      <w:r>
        <w:rPr>
          <w:rFonts w:ascii="仿宋" w:eastAsia="仿宋" w:hAnsi="仿宋" w:cs="仿宋"/>
          <w:sz w:val="32"/>
          <w:szCs w:val="32"/>
        </w:rPr>
        <w:t>。助力法</w:t>
      </w:r>
      <w:r>
        <w:rPr>
          <w:rFonts w:ascii="仿宋" w:eastAsia="仿宋" w:hAnsi="仿宋" w:cs="仿宋"/>
          <w:sz w:val="32"/>
          <w:szCs w:val="32"/>
        </w:rPr>
        <w:t>治政府建设，依法审查行政行为的合法性，向政府部门发送《行政白皮书》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份、司法建议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/>
          <w:sz w:val="32"/>
          <w:szCs w:val="32"/>
        </w:rPr>
        <w:t>条，为行政执法机关进行法制培训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/>
          <w:sz w:val="32"/>
          <w:szCs w:val="32"/>
        </w:rPr>
        <w:t>次。依法保障行政相对人的合法权益，推进行政机关负责人出庭应诉，强化庭审实质化改革，</w:t>
      </w:r>
      <w:r>
        <w:rPr>
          <w:rFonts w:ascii="仿宋" w:eastAsia="仿宋" w:hAnsi="仿宋" w:cs="仿宋"/>
          <w:sz w:val="32"/>
          <w:szCs w:val="32"/>
        </w:rPr>
        <w:t>加</w:t>
      </w:r>
      <w:r>
        <w:rPr>
          <w:rFonts w:ascii="仿宋" w:eastAsia="仿宋" w:hAnsi="仿宋" w:cs="仿宋"/>
          <w:sz w:val="32"/>
          <w:szCs w:val="32"/>
        </w:rPr>
        <w:lastRenderedPageBreak/>
        <w:t>大行政争议协调化解力度</w:t>
      </w:r>
      <w:r>
        <w:rPr>
          <w:rFonts w:ascii="仿宋" w:eastAsia="仿宋" w:hAnsi="仿宋" w:cs="仿宋"/>
          <w:sz w:val="32"/>
          <w:szCs w:val="32"/>
        </w:rPr>
        <w:t>，协调化解率</w:t>
      </w:r>
      <w:r>
        <w:rPr>
          <w:rFonts w:ascii="仿宋" w:eastAsia="仿宋" w:hAnsi="仿宋" w:cs="仿宋"/>
          <w:sz w:val="32"/>
          <w:szCs w:val="32"/>
        </w:rPr>
        <w:t>达到</w:t>
      </w:r>
      <w:r>
        <w:rPr>
          <w:rFonts w:ascii="仿宋" w:eastAsia="仿宋" w:hAnsi="仿宋" w:cs="仿宋"/>
          <w:sz w:val="32"/>
          <w:szCs w:val="32"/>
        </w:rPr>
        <w:t>62%</w:t>
      </w:r>
      <w:r>
        <w:rPr>
          <w:rFonts w:ascii="仿宋" w:eastAsia="仿宋" w:hAnsi="仿宋" w:cs="仿宋"/>
          <w:sz w:val="32"/>
          <w:szCs w:val="32"/>
        </w:rPr>
        <w:t>。支持依法行政，对行政机关申请的</w:t>
      </w:r>
      <w:r>
        <w:rPr>
          <w:rFonts w:ascii="仿宋" w:eastAsia="仿宋" w:hAnsi="仿宋" w:cs="仿宋"/>
          <w:sz w:val="32"/>
          <w:szCs w:val="32"/>
        </w:rPr>
        <w:t>75</w:t>
      </w:r>
      <w:r>
        <w:rPr>
          <w:rFonts w:ascii="仿宋" w:eastAsia="仿宋" w:hAnsi="仿宋" w:cs="仿宋"/>
          <w:sz w:val="32"/>
          <w:szCs w:val="32"/>
        </w:rPr>
        <w:t>件行政非诉执行案件，裁定准予执行，保障全市重点工作、重大项目顺利推进。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强力推进执行攻坚</w:t>
      </w:r>
      <w:r>
        <w:rPr>
          <w:rFonts w:ascii="仿宋" w:eastAsia="仿宋" w:hAnsi="仿宋" w:cs="仿宋"/>
          <w:sz w:val="32"/>
          <w:szCs w:val="32"/>
        </w:rPr>
        <w:t>。巩固拓展“三年基本解决执行难”成果，深化执行体制机制改革，</w:t>
      </w:r>
      <w:r>
        <w:rPr>
          <w:rFonts w:ascii="仿宋" w:eastAsia="仿宋" w:hAnsi="仿宋" w:cs="仿宋"/>
          <w:sz w:val="32"/>
          <w:szCs w:val="32"/>
        </w:rPr>
        <w:t>加强执行规范化、精细化建设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实行案件</w:t>
      </w:r>
      <w:r>
        <w:rPr>
          <w:rFonts w:ascii="仿宋" w:eastAsia="仿宋" w:hAnsi="仿宋" w:cs="仿宋"/>
          <w:sz w:val="32"/>
          <w:szCs w:val="32"/>
        </w:rPr>
        <w:t>繁简分流，提高了办案</w:t>
      </w:r>
      <w:r>
        <w:rPr>
          <w:rFonts w:ascii="仿宋" w:eastAsia="仿宋" w:hAnsi="仿宋" w:cs="仿宋"/>
          <w:sz w:val="32"/>
          <w:szCs w:val="32"/>
        </w:rPr>
        <w:t>效率</w:t>
      </w:r>
      <w:r>
        <w:rPr>
          <w:rFonts w:ascii="仿宋" w:eastAsia="仿宋" w:hAnsi="仿宋" w:cs="仿宋"/>
          <w:sz w:val="32"/>
          <w:szCs w:val="32"/>
        </w:rPr>
        <w:t>，清理长期旧存积案</w:t>
      </w:r>
      <w:r>
        <w:rPr>
          <w:rFonts w:ascii="仿宋" w:eastAsia="仿宋" w:hAnsi="仿宋" w:cs="仿宋"/>
          <w:sz w:val="32"/>
          <w:szCs w:val="32"/>
        </w:rPr>
        <w:t>420</w:t>
      </w:r>
      <w:r>
        <w:rPr>
          <w:rFonts w:ascii="仿宋" w:eastAsia="仿宋" w:hAnsi="仿宋" w:cs="仿宋"/>
          <w:sz w:val="32"/>
          <w:szCs w:val="32"/>
        </w:rPr>
        <w:t>件</w:t>
      </w:r>
      <w:r>
        <w:rPr>
          <w:rFonts w:ascii="仿宋" w:eastAsia="仿宋" w:hAnsi="仿宋" w:cs="仿宋"/>
          <w:sz w:val="32"/>
          <w:szCs w:val="32"/>
        </w:rPr>
        <w:t>，结案数量比去年同期增加</w:t>
      </w:r>
      <w:r>
        <w:rPr>
          <w:rFonts w:ascii="仿宋" w:eastAsia="仿宋" w:hAnsi="仿宋" w:cs="仿宋"/>
          <w:sz w:val="32"/>
          <w:szCs w:val="32"/>
        </w:rPr>
        <w:t>482</w:t>
      </w:r>
      <w:r>
        <w:rPr>
          <w:rFonts w:ascii="仿宋" w:eastAsia="仿宋" w:hAnsi="仿宋" w:cs="仿宋"/>
          <w:sz w:val="32"/>
          <w:szCs w:val="32"/>
        </w:rPr>
        <w:t>件。加大涉民生、涉金融案件执行力度，与金融、不动产、车辆管理等部门建立联动协作机制，</w:t>
      </w:r>
      <w:r>
        <w:rPr>
          <w:rFonts w:ascii="仿宋" w:eastAsia="仿宋" w:hAnsi="仿宋" w:cs="仿宋"/>
          <w:sz w:val="32"/>
          <w:szCs w:val="32"/>
        </w:rPr>
        <w:t>全年</w:t>
      </w:r>
      <w:r>
        <w:rPr>
          <w:rFonts w:ascii="仿宋" w:eastAsia="仿宋" w:hAnsi="仿宋" w:cs="仿宋"/>
          <w:sz w:val="32"/>
          <w:szCs w:val="32"/>
        </w:rPr>
        <w:t>集中开展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次</w:t>
      </w:r>
      <w:r>
        <w:rPr>
          <w:rFonts w:ascii="仿宋" w:eastAsia="仿宋" w:hAnsi="仿宋" w:cs="仿宋"/>
          <w:sz w:val="32"/>
          <w:szCs w:val="32"/>
        </w:rPr>
        <w:t>专项</w:t>
      </w:r>
      <w:r>
        <w:rPr>
          <w:rFonts w:ascii="仿宋" w:eastAsia="仿宋" w:hAnsi="仿宋" w:cs="仿宋"/>
          <w:sz w:val="32"/>
          <w:szCs w:val="32"/>
        </w:rPr>
        <w:t>行</w:t>
      </w:r>
      <w:r>
        <w:rPr>
          <w:rFonts w:ascii="仿宋" w:eastAsia="仿宋" w:hAnsi="仿宋" w:cs="仿宋"/>
          <w:sz w:val="32"/>
          <w:szCs w:val="32"/>
        </w:rPr>
        <w:t>动，实现应执尽执，能执全执，涉民生案件执行到位</w:t>
      </w:r>
      <w:r>
        <w:rPr>
          <w:rFonts w:ascii="仿宋" w:eastAsia="仿宋" w:hAnsi="仿宋" w:cs="仿宋"/>
          <w:sz w:val="32"/>
          <w:szCs w:val="32"/>
        </w:rPr>
        <w:t>800</w:t>
      </w:r>
      <w:r>
        <w:rPr>
          <w:rFonts w:ascii="仿宋" w:eastAsia="仿宋" w:hAnsi="仿宋" w:cs="仿宋"/>
          <w:sz w:val="32"/>
          <w:szCs w:val="32"/>
        </w:rPr>
        <w:t>余万元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为金融企业执行回款</w:t>
      </w:r>
      <w:r>
        <w:rPr>
          <w:rFonts w:ascii="仿宋" w:eastAsia="仿宋" w:hAnsi="仿宋" w:cs="仿宋"/>
          <w:sz w:val="32"/>
          <w:szCs w:val="32"/>
        </w:rPr>
        <w:t>3.5</w:t>
      </w:r>
      <w:r>
        <w:rPr>
          <w:rFonts w:ascii="仿宋" w:eastAsia="仿宋" w:hAnsi="仿宋" w:cs="仿宋"/>
          <w:sz w:val="32"/>
          <w:szCs w:val="32"/>
        </w:rPr>
        <w:t>亿元。重拳打击失信拒执行为，与全市</w:t>
      </w:r>
      <w:r>
        <w:rPr>
          <w:rFonts w:ascii="仿宋" w:eastAsia="仿宋" w:hAnsi="仿宋" w:cs="仿宋"/>
          <w:sz w:val="32"/>
          <w:szCs w:val="32"/>
        </w:rPr>
        <w:t>13</w:t>
      </w:r>
      <w:r>
        <w:rPr>
          <w:rFonts w:ascii="仿宋" w:eastAsia="仿宋" w:hAnsi="仿宋" w:cs="仿宋"/>
          <w:sz w:val="32"/>
          <w:szCs w:val="32"/>
        </w:rPr>
        <w:t>家</w:t>
      </w:r>
      <w:r>
        <w:rPr>
          <w:rFonts w:ascii="仿宋" w:eastAsia="仿宋" w:hAnsi="仿宋" w:cs="仿宋"/>
          <w:sz w:val="32"/>
          <w:szCs w:val="32"/>
        </w:rPr>
        <w:t>单位联合签订《关于对失信被执行人实施联合惩戒措施的合作备忘录》，强化拘留、罚款等</w:t>
      </w:r>
      <w:r>
        <w:rPr>
          <w:rFonts w:ascii="仿宋" w:eastAsia="仿宋" w:hAnsi="仿宋" w:cs="仿宋"/>
          <w:sz w:val="32"/>
          <w:szCs w:val="32"/>
        </w:rPr>
        <w:t>民事</w:t>
      </w:r>
      <w:r>
        <w:rPr>
          <w:rFonts w:ascii="仿宋" w:eastAsia="仿宋" w:hAnsi="仿宋" w:cs="仿宋"/>
          <w:sz w:val="32"/>
          <w:szCs w:val="32"/>
        </w:rPr>
        <w:t>强制措施</w:t>
      </w:r>
      <w:r>
        <w:rPr>
          <w:rFonts w:ascii="仿宋" w:eastAsia="仿宋" w:hAnsi="仿宋" w:cs="仿宋"/>
          <w:sz w:val="32"/>
          <w:szCs w:val="32"/>
        </w:rPr>
        <w:t>和刑罚的</w:t>
      </w:r>
      <w:r>
        <w:rPr>
          <w:rFonts w:ascii="仿宋" w:eastAsia="仿宋" w:hAnsi="仿宋" w:cs="仿宋"/>
          <w:sz w:val="32"/>
          <w:szCs w:val="32"/>
        </w:rPr>
        <w:t>运用，限制出境</w:t>
      </w:r>
      <w:r>
        <w:rPr>
          <w:rFonts w:ascii="仿宋" w:eastAsia="仿宋" w:hAnsi="仿宋" w:cs="仿宋"/>
          <w:sz w:val="32"/>
          <w:szCs w:val="32"/>
        </w:rPr>
        <w:t>32</w:t>
      </w:r>
      <w:r>
        <w:rPr>
          <w:rFonts w:ascii="仿宋" w:eastAsia="仿宋" w:hAnsi="仿宋" w:cs="仿宋"/>
          <w:sz w:val="32"/>
          <w:szCs w:val="32"/>
        </w:rPr>
        <w:t>人，纳入失信被执行人名单</w:t>
      </w:r>
      <w:r>
        <w:rPr>
          <w:rFonts w:ascii="仿宋" w:eastAsia="仿宋" w:hAnsi="仿宋" w:cs="仿宋"/>
          <w:sz w:val="32"/>
          <w:szCs w:val="32"/>
        </w:rPr>
        <w:t>343</w:t>
      </w:r>
      <w:r>
        <w:rPr>
          <w:rFonts w:ascii="仿宋" w:eastAsia="仿宋" w:hAnsi="仿宋" w:cs="仿宋"/>
          <w:sz w:val="32"/>
          <w:szCs w:val="32"/>
        </w:rPr>
        <w:t>人，限制高消费</w:t>
      </w:r>
      <w:r>
        <w:rPr>
          <w:rFonts w:ascii="仿宋" w:eastAsia="仿宋" w:hAnsi="仿宋" w:cs="仿宋"/>
          <w:sz w:val="32"/>
          <w:szCs w:val="32"/>
        </w:rPr>
        <w:t>1039</w:t>
      </w:r>
      <w:r>
        <w:rPr>
          <w:rFonts w:ascii="仿宋" w:eastAsia="仿宋" w:hAnsi="仿宋" w:cs="仿宋"/>
          <w:sz w:val="32"/>
          <w:szCs w:val="32"/>
        </w:rPr>
        <w:t>人，司法拘留</w:t>
      </w:r>
      <w:r>
        <w:rPr>
          <w:rFonts w:ascii="仿宋" w:eastAsia="仿宋" w:hAnsi="仿宋" w:cs="仿宋"/>
          <w:sz w:val="32"/>
          <w:szCs w:val="32"/>
        </w:rPr>
        <w:t>和罚款</w:t>
      </w:r>
      <w:r>
        <w:rPr>
          <w:rFonts w:ascii="仿宋" w:eastAsia="仿宋" w:hAnsi="仿宋" w:cs="仿宋"/>
          <w:sz w:val="32"/>
          <w:szCs w:val="32"/>
        </w:rPr>
        <w:t>125</w:t>
      </w:r>
      <w:r>
        <w:rPr>
          <w:rFonts w:ascii="仿宋" w:eastAsia="仿宋" w:hAnsi="仿宋" w:cs="仿宋"/>
          <w:sz w:val="32"/>
          <w:szCs w:val="32"/>
        </w:rPr>
        <w:t>人，</w:t>
      </w:r>
      <w:r>
        <w:rPr>
          <w:rFonts w:ascii="仿宋" w:eastAsia="仿宋" w:hAnsi="仿宋" w:cs="仿宋"/>
          <w:sz w:val="32"/>
          <w:szCs w:val="32"/>
        </w:rPr>
        <w:t>追究刑事责任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人。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二、坚持能动司法，服务保障经济社会</w:t>
      </w:r>
      <w:r>
        <w:rPr>
          <w:rFonts w:ascii="黑体" w:eastAsia="黑体" w:hAnsi="黑体" w:cs="黑体"/>
          <w:sz w:val="32"/>
          <w:szCs w:val="32"/>
        </w:rPr>
        <w:t>高质量发展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大力营造法治化营商环境。坚决贯彻习近平总书记“法治是最好的营商环境”重要指示，认真落实省委、市委关于“三抓”工作要求，制定《梅河口市法院关于服务经济发展工作实施方案》，大力营造公正可预期的营商环境，审结经济领域各类纠纷案件</w:t>
      </w:r>
      <w:r>
        <w:rPr>
          <w:rFonts w:ascii="仿宋" w:eastAsia="仿宋" w:hAnsi="仿宋" w:cs="仿宋"/>
          <w:sz w:val="32"/>
          <w:szCs w:val="32"/>
        </w:rPr>
        <w:t>342</w:t>
      </w:r>
      <w:r>
        <w:rPr>
          <w:rFonts w:ascii="仿宋" w:eastAsia="仿宋" w:hAnsi="仿宋" w:cs="仿宋"/>
          <w:sz w:val="32"/>
          <w:szCs w:val="32"/>
        </w:rPr>
        <w:t>件。树立谦抑、审慎、善意的司法理念，大力支持民营企业和民营经济发展壮大，研究下发《梅河口市法院优化营商环境工作意见》，严格区分经济纠纷和刑事犯罪，依法慎用查封、扣押、冻结等强制措施，最大限度减少执法办案对涉诉企业生产经营的不利影响，让企业专心创业、放心投资、安心经营。完善</w:t>
      </w:r>
      <w:r>
        <w:rPr>
          <w:rFonts w:ascii="仿宋" w:eastAsia="仿宋" w:hAnsi="仿宋" w:cs="仿宋"/>
          <w:sz w:val="32"/>
          <w:szCs w:val="32"/>
        </w:rPr>
        <w:t>法院与企业</w:t>
      </w:r>
      <w:r>
        <w:rPr>
          <w:rFonts w:ascii="仿宋" w:eastAsia="仿宋" w:hAnsi="仿宋" w:cs="仿宋"/>
          <w:sz w:val="32"/>
          <w:szCs w:val="32"/>
        </w:rPr>
        <w:lastRenderedPageBreak/>
        <w:t>之间的长效沟通联动机制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健全</w:t>
      </w:r>
      <w:r>
        <w:rPr>
          <w:rFonts w:ascii="仿宋" w:eastAsia="仿宋" w:hAnsi="仿宋" w:cs="仿宋"/>
          <w:sz w:val="32"/>
          <w:szCs w:val="32"/>
        </w:rPr>
        <w:t>涉企涉商纠纷“绿色通道”，对涉企案件优先送达排期，为企业优先立案</w:t>
      </w:r>
      <w:r>
        <w:rPr>
          <w:rFonts w:ascii="仿宋" w:eastAsia="仿宋" w:hAnsi="仿宋" w:cs="仿宋"/>
          <w:sz w:val="32"/>
          <w:szCs w:val="32"/>
        </w:rPr>
        <w:t>132</w:t>
      </w:r>
      <w:r>
        <w:rPr>
          <w:rFonts w:ascii="仿宋" w:eastAsia="仿宋" w:hAnsi="仿宋" w:cs="仿宋"/>
          <w:sz w:val="32"/>
          <w:szCs w:val="32"/>
        </w:rPr>
        <w:t>件，为困难企业减缓诉讼费</w:t>
      </w:r>
      <w:r>
        <w:rPr>
          <w:rFonts w:ascii="仿宋" w:eastAsia="仿宋" w:hAnsi="仿宋" w:cs="仿宋"/>
          <w:sz w:val="32"/>
          <w:szCs w:val="32"/>
        </w:rPr>
        <w:t>32.5</w:t>
      </w:r>
      <w:r>
        <w:rPr>
          <w:rFonts w:ascii="仿宋" w:eastAsia="仿宋" w:hAnsi="仿宋" w:cs="仿宋"/>
          <w:sz w:val="32"/>
          <w:szCs w:val="32"/>
        </w:rPr>
        <w:t>万元。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推动社会治理能力创新</w:t>
      </w:r>
      <w:r>
        <w:rPr>
          <w:rFonts w:ascii="仿宋" w:eastAsia="仿宋" w:hAnsi="仿宋" w:cs="仿宋"/>
          <w:sz w:val="32"/>
          <w:szCs w:val="32"/>
        </w:rPr>
        <w:t>。充分发挥人民法院的社会功能，以人民法庭为依托，建立了村有人民调解员、乡镇有巡回审判点、社区有法官工作室的多元民事纠纷调解网格。在市</w:t>
      </w:r>
      <w:r>
        <w:rPr>
          <w:rFonts w:ascii="仿宋" w:eastAsia="仿宋" w:hAnsi="仿宋" w:cs="仿宋"/>
          <w:sz w:val="32"/>
          <w:szCs w:val="32"/>
        </w:rPr>
        <w:t>委</w:t>
      </w:r>
      <w:r>
        <w:rPr>
          <w:rFonts w:ascii="仿宋" w:eastAsia="仿宋" w:hAnsi="仿宋" w:cs="仿宋"/>
          <w:sz w:val="32"/>
          <w:szCs w:val="32"/>
        </w:rPr>
        <w:t>政法委领导下，与市公安局、司法局联合制定了《关于开展人民法庭与辖区派出所、司法所联动联调共建工作方案》，构建</w:t>
      </w:r>
      <w:r>
        <w:rPr>
          <w:rFonts w:ascii="仿宋" w:eastAsia="仿宋" w:hAnsi="仿宋" w:cs="仿宋"/>
          <w:sz w:val="32"/>
          <w:szCs w:val="32"/>
        </w:rPr>
        <w:t>了</w:t>
      </w:r>
      <w:r>
        <w:rPr>
          <w:rFonts w:ascii="仿宋" w:eastAsia="仿宋" w:hAnsi="仿宋" w:cs="仿宋"/>
          <w:sz w:val="32"/>
          <w:szCs w:val="32"/>
        </w:rPr>
        <w:t>“法公联动、法司联调、优势互补、纠纷共解”的“一庭两所”矛盾化解新途径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基本形成“多元共治”</w:t>
      </w:r>
      <w:r>
        <w:rPr>
          <w:rFonts w:ascii="仿宋" w:eastAsia="仿宋" w:hAnsi="仿宋" w:cs="仿宋"/>
          <w:sz w:val="32"/>
          <w:szCs w:val="32"/>
        </w:rPr>
        <w:t>新</w:t>
      </w:r>
      <w:r>
        <w:rPr>
          <w:rFonts w:ascii="仿宋" w:eastAsia="仿宋" w:hAnsi="仿宋" w:cs="仿宋"/>
          <w:sz w:val="32"/>
          <w:szCs w:val="32"/>
        </w:rPr>
        <w:t>格局，</w:t>
      </w:r>
      <w:r>
        <w:rPr>
          <w:rFonts w:ascii="仿宋" w:eastAsia="仿宋" w:hAnsi="仿宋" w:cs="仿宋"/>
          <w:sz w:val="32"/>
          <w:szCs w:val="32"/>
        </w:rPr>
        <w:t>将纠纷化解在源头和诉前，打造“枫桥经验”“梅河版”</w:t>
      </w:r>
      <w:r>
        <w:rPr>
          <w:rFonts w:ascii="仿宋" w:eastAsia="仿宋" w:hAnsi="仿宋" w:cs="仿宋"/>
          <w:sz w:val="32"/>
          <w:szCs w:val="32"/>
        </w:rPr>
        <w:t>。</w:t>
      </w:r>
      <w:r>
        <w:rPr>
          <w:rFonts w:ascii="仿宋" w:eastAsia="仿宋" w:hAnsi="仿宋" w:cs="仿宋"/>
          <w:sz w:val="32"/>
          <w:szCs w:val="32"/>
        </w:rPr>
        <w:t>服务乡村全面振兴，开展巡回审判、普法宣传</w:t>
      </w:r>
      <w:r>
        <w:rPr>
          <w:rFonts w:ascii="仿宋" w:eastAsia="仿宋" w:hAnsi="仿宋" w:cs="仿宋"/>
          <w:sz w:val="32"/>
          <w:szCs w:val="32"/>
        </w:rPr>
        <w:t>110</w:t>
      </w:r>
      <w:r>
        <w:rPr>
          <w:rFonts w:ascii="仿宋" w:eastAsia="仿宋" w:hAnsi="仿宋" w:cs="仿宋"/>
          <w:sz w:val="32"/>
          <w:szCs w:val="32"/>
        </w:rPr>
        <w:t>余次。强化</w:t>
      </w:r>
      <w:r>
        <w:rPr>
          <w:rFonts w:ascii="仿宋" w:eastAsia="仿宋" w:hAnsi="仿宋" w:cs="仿宋"/>
          <w:sz w:val="32"/>
          <w:szCs w:val="32"/>
        </w:rPr>
        <w:t>涉诉</w:t>
      </w:r>
      <w:r>
        <w:rPr>
          <w:rFonts w:ascii="仿宋" w:eastAsia="仿宋" w:hAnsi="仿宋" w:cs="仿宋"/>
          <w:sz w:val="32"/>
          <w:szCs w:val="32"/>
        </w:rPr>
        <w:t>信访案件的源头治理和法治引领，引导信访人员合理表达诉求，</w:t>
      </w:r>
      <w:r>
        <w:rPr>
          <w:rFonts w:ascii="仿宋" w:eastAsia="仿宋" w:hAnsi="仿宋" w:cs="仿宋"/>
          <w:sz w:val="32"/>
          <w:szCs w:val="32"/>
        </w:rPr>
        <w:t>拓宽信访化解渠道，</w:t>
      </w:r>
      <w:r>
        <w:rPr>
          <w:rFonts w:ascii="仿宋" w:eastAsia="仿宋" w:hAnsi="仿宋" w:cs="仿宋"/>
          <w:sz w:val="32"/>
          <w:szCs w:val="32"/>
        </w:rPr>
        <w:t>化解信访积案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/>
          <w:sz w:val="32"/>
          <w:szCs w:val="32"/>
        </w:rPr>
        <w:t>余件。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保障重大战略项目实施</w:t>
      </w:r>
      <w:r>
        <w:rPr>
          <w:rFonts w:ascii="仿宋" w:eastAsia="仿宋" w:hAnsi="仿宋" w:cs="仿宋"/>
          <w:sz w:val="32"/>
          <w:szCs w:val="32"/>
        </w:rPr>
        <w:t>。服务“三大”攻坚战，成立综合审判庭，集中办理涉及环境资源类刑事、民事、行政案件，实现“三审合一”，审结污染环境、非法采矿、滥伐林木等案件</w:t>
      </w:r>
      <w:r>
        <w:rPr>
          <w:rFonts w:ascii="仿宋" w:eastAsia="仿宋" w:hAnsi="仿宋" w:cs="仿宋"/>
          <w:sz w:val="32"/>
          <w:szCs w:val="32"/>
        </w:rPr>
        <w:t>42</w:t>
      </w:r>
      <w:r>
        <w:rPr>
          <w:rFonts w:ascii="仿宋" w:eastAsia="仿宋" w:hAnsi="仿宋" w:cs="仿宋"/>
          <w:sz w:val="32"/>
          <w:szCs w:val="32"/>
        </w:rPr>
        <w:t>件，以法治力量守护绿水青山。强化府院协调联动机制，积极为我市啤酒小镇、教育园区等重点项目建设提供法律咨询意见和司法指导，提前防控项目风险。邀</w:t>
      </w:r>
      <w:r>
        <w:rPr>
          <w:rFonts w:ascii="仿宋" w:eastAsia="仿宋" w:hAnsi="仿宋" w:cs="仿宋"/>
          <w:sz w:val="32"/>
          <w:szCs w:val="32"/>
        </w:rPr>
        <w:t>请金融单位召开“延伸司法服务，防范金融风险”座谈会，提出化解金融风险的司法建议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并</w:t>
      </w:r>
      <w:r>
        <w:rPr>
          <w:rFonts w:ascii="仿宋" w:eastAsia="仿宋" w:hAnsi="仿宋" w:cs="仿宋"/>
          <w:sz w:val="32"/>
          <w:szCs w:val="32"/>
        </w:rPr>
        <w:t>成立涉金融纠纷案件专业化审判团队，开展“法官进企业司法服务活动”，对近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年来涉案较多的企业进行回访，排除企业法律风险点</w:t>
      </w:r>
      <w:r>
        <w:rPr>
          <w:rFonts w:ascii="仿宋" w:eastAsia="仿宋" w:hAnsi="仿宋" w:cs="仿宋"/>
          <w:sz w:val="32"/>
          <w:szCs w:val="32"/>
        </w:rPr>
        <w:t>23</w:t>
      </w:r>
      <w:r>
        <w:rPr>
          <w:rFonts w:ascii="仿宋" w:eastAsia="仿宋" w:hAnsi="仿宋" w:cs="仿宋"/>
          <w:sz w:val="32"/>
          <w:szCs w:val="32"/>
        </w:rPr>
        <w:t>个。围绕梅河口创建“国家全域旅游示范区”规划，在鸡冠山景区设</w:t>
      </w:r>
      <w:r>
        <w:rPr>
          <w:rFonts w:ascii="仿宋" w:eastAsia="仿宋" w:hAnsi="仿宋" w:cs="仿宋"/>
          <w:sz w:val="32"/>
          <w:szCs w:val="32"/>
        </w:rPr>
        <w:lastRenderedPageBreak/>
        <w:t>立旅游巡回法庭，为景区、旅行社和</w:t>
      </w:r>
      <w:r>
        <w:rPr>
          <w:rFonts w:ascii="仿宋" w:eastAsia="仿宋" w:hAnsi="仿宋" w:cs="仿宋"/>
          <w:sz w:val="32"/>
          <w:szCs w:val="32"/>
        </w:rPr>
        <w:t>游</w:t>
      </w:r>
      <w:r>
        <w:rPr>
          <w:rFonts w:ascii="仿宋" w:eastAsia="仿宋" w:hAnsi="仿宋" w:cs="仿宋"/>
          <w:sz w:val="32"/>
          <w:szCs w:val="32"/>
        </w:rPr>
        <w:t>客提供法律</w:t>
      </w:r>
      <w:r>
        <w:rPr>
          <w:rFonts w:ascii="仿宋" w:eastAsia="仿宋" w:hAnsi="仿宋" w:cs="仿宋"/>
          <w:sz w:val="32"/>
          <w:szCs w:val="32"/>
        </w:rPr>
        <w:t>服务</w:t>
      </w:r>
      <w:r>
        <w:rPr>
          <w:rFonts w:ascii="仿宋" w:eastAsia="仿宋" w:hAnsi="仿宋" w:cs="仿宋"/>
          <w:sz w:val="32"/>
          <w:szCs w:val="32"/>
        </w:rPr>
        <w:t>。严格落实中央和省、市关于脱贫攻坚要求，着眼“两不愁三保障”，抓好精准脱贫，支持驻村扶贫第一书记开展工作，投入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/>
          <w:sz w:val="32"/>
          <w:szCs w:val="32"/>
        </w:rPr>
        <w:t>余</w:t>
      </w:r>
      <w:r>
        <w:rPr>
          <w:rFonts w:ascii="仿宋" w:eastAsia="仿宋" w:hAnsi="仿宋" w:cs="仿宋"/>
          <w:sz w:val="32"/>
          <w:szCs w:val="32"/>
        </w:rPr>
        <w:t>万元</w:t>
      </w:r>
      <w:r>
        <w:rPr>
          <w:rFonts w:ascii="仿宋" w:eastAsia="仿宋" w:hAnsi="仿宋" w:cs="仿宋"/>
          <w:sz w:val="32"/>
          <w:szCs w:val="32"/>
        </w:rPr>
        <w:t>用于扶贫产</w:t>
      </w:r>
      <w:r>
        <w:rPr>
          <w:rFonts w:ascii="仿宋" w:eastAsia="仿宋" w:hAnsi="仿宋" w:cs="仿宋"/>
          <w:sz w:val="32"/>
          <w:szCs w:val="32"/>
        </w:rPr>
        <w:t>业</w:t>
      </w:r>
      <w:r>
        <w:rPr>
          <w:rFonts w:ascii="仿宋" w:eastAsia="仿宋" w:hAnsi="仿宋" w:cs="仿宋"/>
          <w:sz w:val="32"/>
          <w:szCs w:val="32"/>
        </w:rPr>
        <w:t>项目和</w:t>
      </w:r>
      <w:r>
        <w:rPr>
          <w:rFonts w:ascii="仿宋" w:eastAsia="仿宋" w:hAnsi="仿宋" w:cs="仿宋"/>
          <w:sz w:val="32"/>
          <w:szCs w:val="32"/>
        </w:rPr>
        <w:t>人居环境改善，</w:t>
      </w:r>
      <w:r>
        <w:rPr>
          <w:rFonts w:ascii="仿宋" w:eastAsia="仿宋" w:hAnsi="仿宋" w:cs="仿宋"/>
          <w:sz w:val="32"/>
          <w:szCs w:val="32"/>
        </w:rPr>
        <w:t>23</w:t>
      </w:r>
      <w:r>
        <w:rPr>
          <w:rFonts w:ascii="仿宋" w:eastAsia="仿宋" w:hAnsi="仿宋" w:cs="仿宋"/>
          <w:sz w:val="32"/>
          <w:szCs w:val="32"/>
        </w:rPr>
        <w:t>户包保对象全部脱贫。</w:t>
      </w:r>
    </w:p>
    <w:p w:rsidR="00000000" w:rsidRDefault="00DE380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三、坚持为民司法，让广</w:t>
      </w:r>
      <w:r>
        <w:rPr>
          <w:rFonts w:ascii="黑体" w:eastAsia="黑体" w:hAnsi="黑体" w:cs="黑体"/>
          <w:sz w:val="32"/>
          <w:szCs w:val="32"/>
        </w:rPr>
        <w:t>大群众有更多的司法获得感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提供有温度的诉讼服务</w:t>
      </w:r>
      <w:r>
        <w:rPr>
          <w:rFonts w:ascii="仿宋" w:eastAsia="仿宋" w:hAnsi="仿宋" w:cs="仿宋"/>
          <w:sz w:val="32"/>
          <w:szCs w:val="32"/>
        </w:rPr>
        <w:t>。按照便民、惠民、利民原则，对诉讼服务中心软硬件建设“提档升级”，增设了律师调解室、行业调解室等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个调解室，并配备专人为群众提供服务。建好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用好智慧法院，推行网上立案、网上缴费和跨域庭审等多项功能，让数据多跑路，让群众少跑腿。深化立案登记制改革，做到有案必立、有诉必理，当场立案率为</w:t>
      </w:r>
      <w:r>
        <w:rPr>
          <w:rFonts w:ascii="仿宋" w:eastAsia="仿宋" w:hAnsi="仿宋" w:cs="仿宋"/>
          <w:sz w:val="32"/>
          <w:szCs w:val="32"/>
        </w:rPr>
        <w:t>93%</w:t>
      </w:r>
      <w:r>
        <w:rPr>
          <w:rFonts w:ascii="仿宋" w:eastAsia="仿宋" w:hAnsi="仿宋" w:cs="仿宋"/>
          <w:sz w:val="32"/>
          <w:szCs w:val="32"/>
        </w:rPr>
        <w:t>。对涉及妇女、儿童、老人和农民工合法权益的案件，实行立案、开庭、审理“三优先”。加大法律援助和司法救助力度，为困难当事人减免诉讼费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/>
          <w:sz w:val="32"/>
          <w:szCs w:val="32"/>
        </w:rPr>
        <w:t>余万元。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让司法在阳光下运行</w:t>
      </w:r>
      <w:r>
        <w:rPr>
          <w:rFonts w:ascii="仿宋" w:eastAsia="仿宋" w:hAnsi="仿宋" w:cs="仿宋"/>
          <w:sz w:val="32"/>
          <w:szCs w:val="32"/>
        </w:rPr>
        <w:t>。完善网上司法公</w:t>
      </w:r>
      <w:r>
        <w:rPr>
          <w:rFonts w:ascii="仿宋" w:eastAsia="仿宋" w:hAnsi="仿宋" w:cs="仿宋"/>
          <w:sz w:val="32"/>
          <w:szCs w:val="32"/>
        </w:rPr>
        <w:t>开平台建设，审判执行流程信息上网公开率</w:t>
      </w:r>
      <w:r>
        <w:rPr>
          <w:rFonts w:ascii="仿宋" w:eastAsia="仿宋" w:hAnsi="仿宋" w:cs="仿宋"/>
          <w:sz w:val="32"/>
          <w:szCs w:val="32"/>
        </w:rPr>
        <w:t>100%</w:t>
      </w:r>
      <w:r>
        <w:rPr>
          <w:rFonts w:ascii="仿宋" w:eastAsia="仿宋" w:hAnsi="仿宋" w:cs="仿宋"/>
          <w:sz w:val="32"/>
          <w:szCs w:val="32"/>
        </w:rPr>
        <w:t>，裁判文书上网</w:t>
      </w:r>
      <w:r>
        <w:rPr>
          <w:rFonts w:ascii="仿宋" w:eastAsia="仿宋" w:hAnsi="仿宋" w:cs="仿宋"/>
          <w:sz w:val="32"/>
          <w:szCs w:val="32"/>
        </w:rPr>
        <w:t>4242</w:t>
      </w:r>
      <w:r>
        <w:rPr>
          <w:rFonts w:ascii="仿宋" w:eastAsia="仿宋" w:hAnsi="仿宋" w:cs="仿宋"/>
          <w:sz w:val="32"/>
          <w:szCs w:val="32"/>
        </w:rPr>
        <w:t>件，网上直播庭审案件</w:t>
      </w:r>
      <w:r>
        <w:rPr>
          <w:rFonts w:ascii="仿宋" w:eastAsia="仿宋" w:hAnsi="仿宋" w:cs="仿宋"/>
          <w:sz w:val="32"/>
          <w:szCs w:val="32"/>
        </w:rPr>
        <w:t>995</w:t>
      </w:r>
      <w:r>
        <w:rPr>
          <w:rFonts w:ascii="仿宋" w:eastAsia="仿宋" w:hAnsi="仿宋" w:cs="仿宋"/>
          <w:sz w:val="32"/>
          <w:szCs w:val="32"/>
        </w:rPr>
        <w:t>件，当事人通过手机或电脑可随时查询案件进展、查阅电子卷宗。运用法院公众号、政务网站、微博微信，发布重要工作、重大案件等信息</w:t>
      </w:r>
      <w:r>
        <w:rPr>
          <w:rFonts w:ascii="仿宋" w:eastAsia="仿宋" w:hAnsi="仿宋" w:cs="仿宋"/>
          <w:sz w:val="32"/>
          <w:szCs w:val="32"/>
        </w:rPr>
        <w:t>1100</w:t>
      </w:r>
      <w:r>
        <w:rPr>
          <w:rFonts w:ascii="仿宋" w:eastAsia="仿宋" w:hAnsi="仿宋" w:cs="仿宋"/>
          <w:sz w:val="32"/>
          <w:szCs w:val="32"/>
        </w:rPr>
        <w:t>余条。主动接受社会各界监督，邀请人大代表、政协委员、新闻媒体、律师和法律工作者等</w:t>
      </w:r>
      <w:r>
        <w:rPr>
          <w:rFonts w:ascii="仿宋" w:eastAsia="仿宋" w:hAnsi="仿宋" w:cs="仿宋"/>
          <w:sz w:val="32"/>
          <w:szCs w:val="32"/>
        </w:rPr>
        <w:t>300</w:t>
      </w:r>
      <w:r>
        <w:rPr>
          <w:rFonts w:ascii="仿宋" w:eastAsia="仿宋" w:hAnsi="仿宋" w:cs="仿宋"/>
          <w:sz w:val="32"/>
          <w:szCs w:val="32"/>
        </w:rPr>
        <w:t>余人（次）走进法院，旁听案件审理活动。接受省人大和市人大视察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次，召开征求意见座谈会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次，</w:t>
      </w:r>
      <w:r>
        <w:rPr>
          <w:rFonts w:ascii="仿宋" w:eastAsia="仿宋" w:hAnsi="仿宋" w:cs="仿宋"/>
          <w:sz w:val="32"/>
          <w:szCs w:val="32"/>
        </w:rPr>
        <w:t>243</w:t>
      </w:r>
      <w:r>
        <w:rPr>
          <w:rFonts w:ascii="仿宋" w:eastAsia="仿宋" w:hAnsi="仿宋" w:cs="仿宋"/>
          <w:sz w:val="32"/>
          <w:szCs w:val="32"/>
        </w:rPr>
        <w:t>名人民陪审员陪审案件</w:t>
      </w:r>
      <w:r>
        <w:rPr>
          <w:rFonts w:ascii="仿宋" w:eastAsia="仿宋" w:hAnsi="仿宋" w:cs="仿宋"/>
          <w:sz w:val="32"/>
          <w:szCs w:val="32"/>
        </w:rPr>
        <w:t>488</w:t>
      </w:r>
      <w:r>
        <w:rPr>
          <w:rFonts w:ascii="仿宋" w:eastAsia="仿宋" w:hAnsi="仿宋" w:cs="仿宋"/>
          <w:sz w:val="32"/>
          <w:szCs w:val="32"/>
        </w:rPr>
        <w:t>件，有效保障了人民群众的知情权、参与权、监督权。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大力弘扬法治精神</w:t>
      </w:r>
      <w:r>
        <w:rPr>
          <w:rFonts w:ascii="仿宋" w:eastAsia="仿宋" w:hAnsi="仿宋" w:cs="仿宋"/>
          <w:sz w:val="32"/>
          <w:szCs w:val="32"/>
        </w:rPr>
        <w:t>。注重司法裁判</w:t>
      </w:r>
      <w:r>
        <w:rPr>
          <w:rFonts w:ascii="仿宋" w:eastAsia="仿宋" w:hAnsi="仿宋" w:cs="仿宋"/>
          <w:sz w:val="32"/>
          <w:szCs w:val="32"/>
        </w:rPr>
        <w:t>对社会主义核心价值观的示范引领作用，通过以案释法和案例解读，培育社会公众的法治</w:t>
      </w:r>
      <w:r>
        <w:rPr>
          <w:rFonts w:ascii="仿宋" w:eastAsia="仿宋" w:hAnsi="仿宋" w:cs="仿宋"/>
          <w:sz w:val="32"/>
          <w:szCs w:val="32"/>
        </w:rPr>
        <w:lastRenderedPageBreak/>
        <w:t>信仰。适时公布典型案例，发布家事、道交</w:t>
      </w:r>
      <w:r>
        <w:rPr>
          <w:rFonts w:ascii="仿宋" w:eastAsia="仿宋" w:hAnsi="仿宋" w:cs="仿宋"/>
          <w:sz w:val="32"/>
          <w:szCs w:val="32"/>
        </w:rPr>
        <w:t>案件</w:t>
      </w:r>
      <w:r>
        <w:rPr>
          <w:rFonts w:ascii="仿宋" w:eastAsia="仿宋" w:hAnsi="仿宋" w:cs="仿宋"/>
          <w:sz w:val="32"/>
          <w:szCs w:val="32"/>
        </w:rPr>
        <w:t>裁判规则，指引社会行为规范，营造信仰法治的良好氛围。落实“谁执法谁普法”责任制，讲好</w:t>
      </w:r>
      <w:r>
        <w:rPr>
          <w:rFonts w:ascii="仿宋" w:eastAsia="仿宋" w:hAnsi="仿宋" w:cs="仿宋"/>
          <w:sz w:val="32"/>
          <w:szCs w:val="32"/>
        </w:rPr>
        <w:t>新时代</w:t>
      </w:r>
      <w:r>
        <w:rPr>
          <w:rFonts w:ascii="仿宋" w:eastAsia="仿宋" w:hAnsi="仿宋" w:cs="仿宋"/>
          <w:sz w:val="32"/>
          <w:szCs w:val="32"/>
        </w:rPr>
        <w:t>法治故事，开展“法官讲法、以案说法”法制讲座</w:t>
      </w:r>
      <w:r>
        <w:rPr>
          <w:rFonts w:ascii="仿宋" w:eastAsia="仿宋" w:hAnsi="仿宋" w:cs="仿宋"/>
          <w:sz w:val="32"/>
          <w:szCs w:val="32"/>
        </w:rPr>
        <w:t>36</w:t>
      </w:r>
      <w:r>
        <w:rPr>
          <w:rFonts w:ascii="仿宋" w:eastAsia="仿宋" w:hAnsi="仿宋" w:cs="仿宋"/>
          <w:sz w:val="32"/>
          <w:szCs w:val="32"/>
        </w:rPr>
        <w:t>次，组织法律“六走进”活动</w:t>
      </w:r>
      <w:r>
        <w:rPr>
          <w:rFonts w:ascii="仿宋" w:eastAsia="仿宋" w:hAnsi="仿宋" w:cs="仿宋"/>
          <w:sz w:val="32"/>
          <w:szCs w:val="32"/>
        </w:rPr>
        <w:t>42</w:t>
      </w:r>
      <w:r>
        <w:rPr>
          <w:rFonts w:ascii="仿宋" w:eastAsia="仿宋" w:hAnsi="仿宋" w:cs="仿宋"/>
          <w:sz w:val="32"/>
          <w:szCs w:val="32"/>
        </w:rPr>
        <w:t>次，发放法律宣传资料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万余份，参与群众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万多人，传递了法治正能量。</w:t>
      </w:r>
    </w:p>
    <w:p w:rsidR="00000000" w:rsidRDefault="00DE380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四、坚持规范司法，打造忠诚干净担当的干警队伍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加强党的政治建设</w:t>
      </w:r>
      <w:r>
        <w:rPr>
          <w:rFonts w:ascii="仿宋" w:eastAsia="仿宋" w:hAnsi="仿宋" w:cs="仿宋"/>
          <w:sz w:val="32"/>
          <w:szCs w:val="32"/>
        </w:rPr>
        <w:t>。坚持党对法院工作的绝对领导，突出政治建院的首位意识，深入开展“不忘初心、牢记使命”主题教育和</w:t>
      </w:r>
      <w:r>
        <w:rPr>
          <w:rFonts w:ascii="仿宋" w:eastAsia="仿宋" w:hAnsi="仿宋" w:cs="仿宋"/>
          <w:sz w:val="32"/>
          <w:szCs w:val="32"/>
        </w:rPr>
        <w:t>“解放思想大讨论”，全面压实从严治党主体责任，始终坚持树牢“四个意识”、坚定“四个自信”、做到“两个维护”。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推进司法能力建设</w:t>
      </w:r>
      <w:r>
        <w:rPr>
          <w:rFonts w:ascii="仿宋" w:eastAsia="仿宋" w:hAnsi="仿宋" w:cs="仿宋"/>
          <w:sz w:val="32"/>
          <w:szCs w:val="32"/>
        </w:rPr>
        <w:t>。认真贯彻习近平总书记对政法干警“五个能力”的建设要求，常态开展庭审观摩、岗位练兵提高业务能力，定期通过案件评查、案例研讨强化司法素养，选送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/>
          <w:sz w:val="32"/>
          <w:szCs w:val="32"/>
        </w:rPr>
        <w:t>名法官到院校学习，一审当庭宣判率提高到</w:t>
      </w:r>
      <w:r>
        <w:rPr>
          <w:rFonts w:ascii="仿宋" w:eastAsia="仿宋" w:hAnsi="仿宋" w:cs="仿宋"/>
          <w:sz w:val="32"/>
          <w:szCs w:val="32"/>
        </w:rPr>
        <w:t>53%</w:t>
      </w:r>
      <w:r>
        <w:rPr>
          <w:rFonts w:ascii="仿宋" w:eastAsia="仿宋" w:hAnsi="仿宋" w:cs="仿宋"/>
          <w:sz w:val="32"/>
          <w:szCs w:val="32"/>
        </w:rPr>
        <w:t>，调撤率</w:t>
      </w:r>
      <w:r>
        <w:rPr>
          <w:rFonts w:ascii="仿宋" w:eastAsia="仿宋" w:hAnsi="仿宋" w:cs="仿宋"/>
          <w:sz w:val="32"/>
          <w:szCs w:val="32"/>
        </w:rPr>
        <w:t>42.16%</w:t>
      </w:r>
      <w:r>
        <w:rPr>
          <w:rFonts w:ascii="仿宋" w:eastAsia="仿宋" w:hAnsi="仿宋" w:cs="仿宋"/>
          <w:sz w:val="32"/>
          <w:szCs w:val="32"/>
        </w:rPr>
        <w:t>，案件平均审理天数缩短</w:t>
      </w:r>
      <w:r>
        <w:rPr>
          <w:rFonts w:ascii="仿宋" w:eastAsia="仿宋" w:hAnsi="仿宋" w:cs="仿宋"/>
          <w:sz w:val="32"/>
          <w:szCs w:val="32"/>
        </w:rPr>
        <w:t>10.5</w:t>
      </w:r>
      <w:r>
        <w:rPr>
          <w:rFonts w:ascii="仿宋" w:eastAsia="仿宋" w:hAnsi="仿宋" w:cs="仿宋"/>
          <w:sz w:val="32"/>
          <w:szCs w:val="32"/>
        </w:rPr>
        <w:t>天。曙光法庭被吉林省委、省政府授予“巾帼建功先进集体”荣誉称号，被吉林省高级人民法院荣记“集体二等功”，刑事法官侯良被评为“全省优秀法官”。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狠抓司</w:t>
      </w:r>
      <w:r>
        <w:rPr>
          <w:rFonts w:ascii="楷体" w:eastAsia="楷体" w:hAnsi="楷体" w:cs="楷体"/>
          <w:sz w:val="32"/>
          <w:szCs w:val="32"/>
        </w:rPr>
        <w:t>法作风建设</w:t>
      </w:r>
      <w:r>
        <w:rPr>
          <w:rFonts w:ascii="仿宋" w:eastAsia="仿宋" w:hAnsi="仿宋" w:cs="仿宋"/>
          <w:sz w:val="32"/>
          <w:szCs w:val="32"/>
        </w:rPr>
        <w:t>。全面落实司法责任制，强化审判执行权运行监督管理，落实院、庭长审判监督权清单，提高办案质效。扎实开展“加强管理年”和“规范司法行为、转变司法作风”教育整顿，坚决治理不规范、不文明司法行为，挖根除弊，涵养正气。坚持把纪律挺在前面，健全廉政风险防控机制，综合运用监督执纪“四种形态”，组织审务督查</w:t>
      </w:r>
      <w:r>
        <w:rPr>
          <w:rFonts w:ascii="仿宋" w:eastAsia="仿宋" w:hAnsi="仿宋" w:cs="仿宋"/>
          <w:sz w:val="32"/>
          <w:szCs w:val="32"/>
        </w:rPr>
        <w:t>33</w:t>
      </w:r>
      <w:r>
        <w:rPr>
          <w:rFonts w:ascii="仿宋" w:eastAsia="仿宋" w:hAnsi="仿宋" w:cs="仿宋"/>
          <w:sz w:val="32"/>
          <w:szCs w:val="32"/>
        </w:rPr>
        <w:t>次、回访案件</w:t>
      </w:r>
      <w:r>
        <w:rPr>
          <w:rFonts w:ascii="仿宋" w:eastAsia="仿宋" w:hAnsi="仿宋" w:cs="仿宋"/>
          <w:sz w:val="32"/>
          <w:szCs w:val="32"/>
        </w:rPr>
        <w:t>126</w:t>
      </w:r>
      <w:r>
        <w:rPr>
          <w:rFonts w:ascii="仿宋" w:eastAsia="仿宋" w:hAnsi="仿宋" w:cs="仿宋"/>
          <w:sz w:val="32"/>
          <w:szCs w:val="32"/>
        </w:rPr>
        <w:t>件，努力建设忠诚可靠、业务精湛、清正廉洁的新时代法官队伍。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lastRenderedPageBreak/>
        <w:t>各位</w:t>
      </w:r>
      <w:r>
        <w:rPr>
          <w:rFonts w:ascii="黑体" w:eastAsia="黑体" w:hAnsi="黑体" w:cs="黑体"/>
          <w:sz w:val="32"/>
          <w:szCs w:val="32"/>
        </w:rPr>
        <w:t>代表</w:t>
      </w:r>
      <w:r>
        <w:rPr>
          <w:rFonts w:ascii="仿宋" w:eastAsia="仿宋" w:hAnsi="仿宋" w:cs="仿宋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/>
          <w:sz w:val="32"/>
          <w:szCs w:val="32"/>
        </w:rPr>
        <w:t>年，市法院全体干警团结一致，奋楫笃行，攻坚克难，各项工作取得突破性进展。这些成绩的取得，得益于全院干警的顽强拼</w:t>
      </w:r>
      <w:r>
        <w:rPr>
          <w:rFonts w:ascii="仿宋" w:eastAsia="仿宋" w:hAnsi="仿宋" w:cs="仿宋"/>
          <w:sz w:val="32"/>
          <w:szCs w:val="32"/>
        </w:rPr>
        <w:t>搏，更得益于市委的坚强领导、市人大市政协的有力监督、市政府的鼎力支持，得益于各位代表和全市人民的关心、理解和帮助。在此，我代表全体法官干警表示崇高的敬意。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新的一年，法院工作仍然面临着巨大挑战，一是面对人民群众多元化的司法需求，我们在司法理念、司法能力、司法机制上还有很多不足。二是在服务建设现代化区域中心城市、高质量发展先行示范区上，视野不够开阔，措施不够</w:t>
      </w:r>
      <w:r>
        <w:rPr>
          <w:rFonts w:ascii="仿宋" w:eastAsia="仿宋" w:hAnsi="仿宋" w:cs="仿宋"/>
          <w:sz w:val="32"/>
          <w:szCs w:val="32"/>
        </w:rPr>
        <w:t>有力</w:t>
      </w:r>
      <w:r>
        <w:rPr>
          <w:rFonts w:ascii="仿宋" w:eastAsia="仿宋" w:hAnsi="仿宋" w:cs="仿宋"/>
          <w:sz w:val="32"/>
          <w:szCs w:val="32"/>
        </w:rPr>
        <w:t>。三是执行联动机制还不健全，</w:t>
      </w:r>
      <w:r>
        <w:rPr>
          <w:rFonts w:ascii="仿宋" w:eastAsia="仿宋" w:hAnsi="仿宋" w:cs="仿宋"/>
          <w:sz w:val="32"/>
          <w:szCs w:val="32"/>
        </w:rPr>
        <w:t>综合治理执行难工作的大格局尚不完善</w:t>
      </w:r>
      <w:r>
        <w:rPr>
          <w:rFonts w:ascii="仿宋" w:eastAsia="仿宋" w:hAnsi="仿宋" w:cs="仿宋"/>
          <w:sz w:val="32"/>
          <w:szCs w:val="32"/>
        </w:rPr>
        <w:t>。对此，我们将立足法院自身，争取各方支持，认真加以解决。</w:t>
      </w:r>
    </w:p>
    <w:p w:rsidR="00000000" w:rsidRDefault="00DE3808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00000" w:rsidRDefault="00DE3808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2020</w:t>
      </w:r>
      <w:r>
        <w:rPr>
          <w:rFonts w:ascii="黑体" w:eastAsia="黑体" w:hAnsi="黑体" w:cs="黑体"/>
          <w:sz w:val="36"/>
          <w:szCs w:val="36"/>
        </w:rPr>
        <w:t>年工作安排</w:t>
      </w:r>
    </w:p>
    <w:p w:rsidR="00000000" w:rsidRDefault="00DE3808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00000" w:rsidRDefault="00DE380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/>
          <w:sz w:val="32"/>
          <w:szCs w:val="32"/>
        </w:rPr>
        <w:t>年，市法院工作的总体思路是：</w:t>
      </w:r>
      <w:r>
        <w:rPr>
          <w:rFonts w:ascii="黑体" w:eastAsia="黑体" w:hAnsi="黑体" w:cs="黑体"/>
          <w:sz w:val="32"/>
          <w:szCs w:val="32"/>
        </w:rPr>
        <w:t>以习近平新时代中国特色社会主义思想为统领，坚定不移地走中国特色社会主义法治道路，坚持以人民为中心</w:t>
      </w:r>
      <w:r>
        <w:rPr>
          <w:rFonts w:ascii="黑体" w:eastAsia="黑体" w:hAnsi="黑体" w:cs="黑体"/>
          <w:sz w:val="32"/>
          <w:szCs w:val="32"/>
        </w:rPr>
        <w:t>的司法理念</w:t>
      </w:r>
      <w:r>
        <w:rPr>
          <w:rFonts w:ascii="黑体" w:eastAsia="黑体" w:hAnsi="黑体" w:cs="黑体"/>
          <w:sz w:val="32"/>
          <w:szCs w:val="32"/>
        </w:rPr>
        <w:t>，坚决维护宪法和法律权威，紧紧围绕建设现代化区域中心城市、高质量发展先行示范区，</w:t>
      </w:r>
      <w:r>
        <w:rPr>
          <w:rFonts w:ascii="黑体" w:eastAsia="黑体" w:hAnsi="黑体" w:cs="黑体"/>
          <w:sz w:val="32"/>
          <w:szCs w:val="32"/>
        </w:rPr>
        <w:t>加快推进审判体系和审判能力现代化建设，</w:t>
      </w:r>
      <w:r>
        <w:rPr>
          <w:rFonts w:ascii="黑体" w:eastAsia="黑体" w:hAnsi="黑体" w:cs="黑体"/>
          <w:sz w:val="32"/>
          <w:szCs w:val="32"/>
        </w:rPr>
        <w:t>落实从严治党、从严治院各项要求，为全市人民群众和发展大局提供高质量的司法服务和司法保障。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一要聚焦主责主业，全面提升办案质效</w:t>
      </w:r>
      <w:r>
        <w:rPr>
          <w:rFonts w:ascii="仿宋" w:eastAsia="仿宋" w:hAnsi="仿宋" w:cs="仿宋"/>
          <w:sz w:val="32"/>
          <w:szCs w:val="32"/>
        </w:rPr>
        <w:t>。着眼提高审判能力现代化，以完善制度建设为根本，深入推进司法体制</w:t>
      </w:r>
      <w:r>
        <w:rPr>
          <w:rFonts w:ascii="仿宋" w:eastAsia="仿宋" w:hAnsi="仿宋" w:cs="仿宋"/>
          <w:sz w:val="32"/>
          <w:szCs w:val="32"/>
        </w:rPr>
        <w:t>综合</w:t>
      </w:r>
      <w:r>
        <w:rPr>
          <w:rFonts w:ascii="仿宋" w:eastAsia="仿宋" w:hAnsi="仿宋" w:cs="仿宋"/>
          <w:sz w:val="32"/>
          <w:szCs w:val="32"/>
        </w:rPr>
        <w:t>配套改革，抓好案件的全流程监督管理，促进风险防控和质效提升。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lastRenderedPageBreak/>
        <w:t>二要</w:t>
      </w:r>
      <w:r>
        <w:rPr>
          <w:rFonts w:ascii="楷体" w:eastAsia="楷体" w:hAnsi="楷体" w:cs="楷体"/>
          <w:sz w:val="32"/>
          <w:szCs w:val="32"/>
        </w:rPr>
        <w:t>主动发力作为，为经济社会高质量发展提供司法服务</w:t>
      </w:r>
      <w:r>
        <w:rPr>
          <w:rFonts w:ascii="仿宋" w:eastAsia="仿宋" w:hAnsi="仿宋" w:cs="仿宋"/>
          <w:sz w:val="32"/>
          <w:szCs w:val="32"/>
        </w:rPr>
        <w:t>。深刻把握我市发展新定位、新目标的内在要求，把法院工作与全市重大任务精准对接、同频共振。在更深层次、更大范围内参与</w:t>
      </w:r>
      <w:r>
        <w:rPr>
          <w:rFonts w:ascii="仿宋" w:eastAsia="仿宋" w:hAnsi="仿宋" w:cs="仿宋"/>
          <w:sz w:val="32"/>
          <w:szCs w:val="32"/>
        </w:rPr>
        <w:t>市域</w:t>
      </w:r>
      <w:r>
        <w:rPr>
          <w:rFonts w:ascii="仿宋" w:eastAsia="仿宋" w:hAnsi="仿宋" w:cs="仿宋"/>
          <w:sz w:val="32"/>
          <w:szCs w:val="32"/>
        </w:rPr>
        <w:t>社会治理，助推社会治理能力现代化，在实现高质量经济社会发展中发挥更大作用。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三要落实司法为民，积极回应人民群众司法需求新期待</w:t>
      </w:r>
      <w:r>
        <w:rPr>
          <w:rFonts w:ascii="仿宋" w:eastAsia="仿宋" w:hAnsi="仿宋" w:cs="仿宋"/>
          <w:sz w:val="32"/>
          <w:szCs w:val="32"/>
        </w:rPr>
        <w:t>。对标人民群众对美好生活的向往，充分发挥两个“一站式”建设的服务功能，把便民利民放在第一位，加快信息化建设。以制度建设为抓手，从根本上切实解决执行难问题，进一步提升人民群众的获得感、幸福感和安全感。</w:t>
      </w:r>
    </w:p>
    <w:p w:rsidR="00000000" w:rsidRDefault="00DE38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四要坚持立心铸魂，加快推</w:t>
      </w:r>
      <w:r>
        <w:rPr>
          <w:rFonts w:ascii="楷体" w:eastAsia="楷体" w:hAnsi="楷体" w:cs="楷体"/>
          <w:sz w:val="32"/>
          <w:szCs w:val="32"/>
        </w:rPr>
        <w:t>进人民法院队伍“四化”建设。</w:t>
      </w:r>
      <w:r>
        <w:rPr>
          <w:rFonts w:ascii="仿宋" w:eastAsia="仿宋" w:hAnsi="仿宋" w:cs="仿宋"/>
          <w:sz w:val="32"/>
          <w:szCs w:val="32"/>
        </w:rPr>
        <w:t>着力提高党组织的组织力、战斗力，做到以党建带队建促审判。落实“严”字当头，狠抓正风肃纪，完善廉政风险防控体系，全面接受监督，以零容忍态度严惩司法不公和司法不廉，</w:t>
      </w:r>
      <w:r>
        <w:rPr>
          <w:rFonts w:ascii="仿宋" w:eastAsia="仿宋" w:hAnsi="仿宋" w:cs="仿宋"/>
          <w:sz w:val="32"/>
          <w:szCs w:val="32"/>
        </w:rPr>
        <w:t>全力打造</w:t>
      </w:r>
      <w:r>
        <w:rPr>
          <w:rFonts w:ascii="仿宋" w:eastAsia="仿宋" w:hAnsi="仿宋" w:cs="仿宋"/>
          <w:sz w:val="32"/>
          <w:szCs w:val="32"/>
        </w:rPr>
        <w:t>干净办案、公正公平的司法生态。</w:t>
      </w:r>
    </w:p>
    <w:p w:rsidR="00DE3808" w:rsidRDefault="00DE380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各位</w:t>
      </w:r>
      <w:r>
        <w:rPr>
          <w:rFonts w:ascii="仿宋" w:eastAsia="仿宋" w:hAnsi="仿宋" w:cs="仿宋"/>
          <w:sz w:val="32"/>
          <w:szCs w:val="32"/>
        </w:rPr>
        <w:t>代表</w:t>
      </w:r>
      <w:r>
        <w:rPr>
          <w:rFonts w:ascii="仿宋" w:eastAsia="仿宋" w:hAnsi="仿宋" w:cs="仿宋"/>
          <w:sz w:val="32"/>
          <w:szCs w:val="32"/>
        </w:rPr>
        <w:t>：党兴则国运昌，法正则天下平。在新的一年里，我们将认真贯彻本次大会精神，以更加强烈的责任感和使命感，坚守初心，践行使命，为建设现代化区域中心城市、高质量发展先行示范区做出新贡献。</w:t>
      </w:r>
    </w:p>
    <w:sectPr w:rsidR="00DE3808">
      <w:footerReference w:type="default" r:id="rId6"/>
      <w:pgSz w:w="11906" w:h="16838"/>
      <w:pgMar w:top="1700" w:right="1417" w:bottom="1417" w:left="1417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808" w:rsidRDefault="00DE3808">
      <w:r>
        <w:separator/>
      </w:r>
    </w:p>
  </w:endnote>
  <w:endnote w:type="continuationSeparator" w:id="1">
    <w:p w:rsidR="00DE3808" w:rsidRDefault="00DE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3808">
    <w:pPr>
      <w:framePr w:wrap="around" w:vAnchor="text" w:hAnchor="margin" w:xAlign="center" w:y="1"/>
      <w:pBdr>
        <w:between w:val="none" w:sz="50" w:space="0" w:color="auto"/>
      </w:pBdr>
    </w:pPr>
    <w:r>
      <w:fldChar w:fldCharType="begin"/>
    </w:r>
    <w:r>
      <w:instrText xml:space="preserve"> PAGE  </w:instrText>
    </w:r>
    <w:r>
      <w:fldChar w:fldCharType="separate"/>
    </w:r>
    <w:r w:rsidR="00F1518D">
      <w:rPr>
        <w:rFonts w:hint="default"/>
        <w:noProof/>
      </w:rPr>
      <w:t>- 8 -</w:t>
    </w:r>
    <w:r>
      <w:fldChar w:fldCharType="end"/>
    </w:r>
  </w:p>
  <w:p w:rsidR="00000000" w:rsidRDefault="00DE38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808" w:rsidRDefault="00DE3808">
      <w:r>
        <w:separator/>
      </w:r>
    </w:p>
  </w:footnote>
  <w:footnote w:type="continuationSeparator" w:id="1">
    <w:p w:rsidR="00DE3808" w:rsidRDefault="00DE3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DE3808"/>
    <w:rsid w:val="00F1518D"/>
    <w:rsid w:val="08BE5F2D"/>
    <w:rsid w:val="0A30383C"/>
    <w:rsid w:val="0AC01462"/>
    <w:rsid w:val="0CD03DF7"/>
    <w:rsid w:val="10FA3B24"/>
    <w:rsid w:val="12A1250D"/>
    <w:rsid w:val="203509AD"/>
    <w:rsid w:val="21C35326"/>
    <w:rsid w:val="245566C3"/>
    <w:rsid w:val="2D8B17CB"/>
    <w:rsid w:val="2FDF1190"/>
    <w:rsid w:val="314B2FFB"/>
    <w:rsid w:val="397C2656"/>
    <w:rsid w:val="3AA12CBC"/>
    <w:rsid w:val="40EF1E46"/>
    <w:rsid w:val="420054C3"/>
    <w:rsid w:val="42E226E0"/>
    <w:rsid w:val="44D76764"/>
    <w:rsid w:val="44FB09CC"/>
    <w:rsid w:val="4ECF7554"/>
    <w:rsid w:val="4F547F73"/>
    <w:rsid w:val="52CD7245"/>
    <w:rsid w:val="61E77522"/>
    <w:rsid w:val="643064A0"/>
    <w:rsid w:val="696B46ED"/>
    <w:rsid w:val="6CCF1094"/>
    <w:rsid w:val="71C027A9"/>
    <w:rsid w:val="72603C5C"/>
    <w:rsid w:val="73CA7B64"/>
    <w:rsid w:val="7B074074"/>
    <w:rsid w:val="7D17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link w:val="Char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Emphasis"/>
    <w:basedOn w:val="a0"/>
    <w:qFormat/>
    <w:rPr>
      <w:rFonts w:ascii="Times New Roman" w:hint="default"/>
      <w:i/>
    </w:rPr>
  </w:style>
  <w:style w:type="character" w:customStyle="1" w:styleId="detailcontent1">
    <w:name w:val="detail_content1"/>
    <w:basedOn w:val="a0"/>
    <w:rPr>
      <w:rFonts w:ascii="Times New Roman" w:hint="default"/>
      <w:color w:val="3D3D3D"/>
      <w:sz w:val="21"/>
    </w:rPr>
  </w:style>
  <w:style w:type="character" w:customStyle="1" w:styleId="newscontent">
    <w:name w:val="news_content"/>
    <w:basedOn w:val="a0"/>
    <w:uiPriority w:val="99"/>
    <w:unhideWhenUsed/>
    <w:rPr>
      <w:rFonts w:ascii="Times New Roman" w:hint="default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jc w:val="left"/>
    </w:pPr>
    <w:rPr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">
    <w:name w:val="Char"/>
    <w:basedOn w:val="NewNewNew"/>
    <w:link w:val="a0"/>
    <w:pPr>
      <w:spacing w:line="360" w:lineRule="auto"/>
      <w:ind w:leftChars="100" w:rightChars="100"/>
    </w:p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718</Words>
  <Characters>4098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梅河口市七届人大</dc:title>
  <dc:creator>rd</dc:creator>
  <cp:lastModifiedBy>Windows 用户</cp:lastModifiedBy>
  <cp:revision>2</cp:revision>
  <cp:lastPrinted>2019-01-16T06:33:00Z</cp:lastPrinted>
  <dcterms:created xsi:type="dcterms:W3CDTF">2020-04-09T08:38:00Z</dcterms:created>
  <dcterms:modified xsi:type="dcterms:W3CDTF">2020-04-09T08:38:00Z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